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073E3A" w14:textId="77777777" w:rsidR="00215CAA" w:rsidRPr="00932E43" w:rsidRDefault="00215CAA" w:rsidP="00215CAA">
      <w:pPr>
        <w:jc w:val="both"/>
        <w:rPr>
          <w:sz w:val="21"/>
          <w:szCs w:val="21"/>
        </w:rPr>
      </w:pPr>
    </w:p>
    <w:p w14:paraId="09EAF8B6" w14:textId="77777777" w:rsidR="00215CAA" w:rsidRPr="00932E43" w:rsidRDefault="00215CAA" w:rsidP="00215CAA">
      <w:pPr>
        <w:jc w:val="both"/>
        <w:rPr>
          <w:sz w:val="21"/>
          <w:szCs w:val="21"/>
        </w:rPr>
      </w:pPr>
    </w:p>
    <w:p w14:paraId="5BF5CE00" w14:textId="77777777" w:rsidR="00215CAA" w:rsidRPr="00932E43" w:rsidRDefault="00215CAA" w:rsidP="00215CAA">
      <w:pPr>
        <w:jc w:val="both"/>
        <w:rPr>
          <w:i/>
          <w:sz w:val="21"/>
          <w:szCs w:val="21"/>
        </w:rPr>
      </w:pPr>
    </w:p>
    <w:p w14:paraId="7FECC4AA" w14:textId="396F6DF0" w:rsidR="00215CAA" w:rsidRDefault="00215CAA" w:rsidP="00215CAA">
      <w:pPr>
        <w:jc w:val="both"/>
        <w:rPr>
          <w:i/>
          <w:sz w:val="21"/>
          <w:szCs w:val="21"/>
        </w:rPr>
      </w:pPr>
    </w:p>
    <w:p w14:paraId="02D9751F" w14:textId="20B60FAE" w:rsidR="001A57B3" w:rsidRDefault="001A57B3" w:rsidP="00215CAA">
      <w:pPr>
        <w:jc w:val="both"/>
        <w:rPr>
          <w:i/>
          <w:sz w:val="21"/>
          <w:szCs w:val="21"/>
        </w:rPr>
      </w:pPr>
    </w:p>
    <w:p w14:paraId="03845C4F" w14:textId="569AEF58" w:rsidR="001A57B3" w:rsidRDefault="001A57B3" w:rsidP="00215CAA">
      <w:pPr>
        <w:jc w:val="both"/>
        <w:rPr>
          <w:i/>
          <w:sz w:val="21"/>
          <w:szCs w:val="21"/>
        </w:rPr>
      </w:pPr>
    </w:p>
    <w:p w14:paraId="10DCF922" w14:textId="070942A1" w:rsidR="008E501B" w:rsidRDefault="008E501B" w:rsidP="00215CAA">
      <w:pPr>
        <w:jc w:val="both"/>
        <w:rPr>
          <w:i/>
          <w:sz w:val="21"/>
          <w:szCs w:val="21"/>
        </w:rPr>
      </w:pPr>
    </w:p>
    <w:p w14:paraId="094DD670" w14:textId="77D8BF4C" w:rsidR="008E501B" w:rsidRDefault="008E501B" w:rsidP="00215CAA">
      <w:pPr>
        <w:jc w:val="both"/>
        <w:rPr>
          <w:i/>
          <w:sz w:val="21"/>
          <w:szCs w:val="21"/>
        </w:rPr>
      </w:pPr>
    </w:p>
    <w:p w14:paraId="7205F2CB" w14:textId="7D35CB0D" w:rsidR="008E501B" w:rsidRDefault="008E501B" w:rsidP="00215CAA">
      <w:pPr>
        <w:jc w:val="both"/>
        <w:rPr>
          <w:i/>
          <w:sz w:val="21"/>
          <w:szCs w:val="21"/>
        </w:rPr>
      </w:pPr>
    </w:p>
    <w:p w14:paraId="07CC3CCD" w14:textId="77777777" w:rsidR="001A57B3" w:rsidRDefault="001A57B3" w:rsidP="00215CAA">
      <w:pPr>
        <w:jc w:val="both"/>
        <w:rPr>
          <w:i/>
          <w:sz w:val="21"/>
          <w:szCs w:val="21"/>
        </w:rPr>
      </w:pPr>
    </w:p>
    <w:p w14:paraId="2D80E1DB" w14:textId="77777777" w:rsidR="001A57B3" w:rsidRPr="00932E43" w:rsidRDefault="001A57B3" w:rsidP="00215CAA">
      <w:pPr>
        <w:jc w:val="both"/>
        <w:rPr>
          <w:i/>
          <w:sz w:val="21"/>
          <w:szCs w:val="21"/>
        </w:rPr>
      </w:pPr>
    </w:p>
    <w:p w14:paraId="24052F9A" w14:textId="77777777" w:rsidR="00434C3E" w:rsidRPr="00932E43" w:rsidRDefault="00215CAA" w:rsidP="00215CAA">
      <w:pPr>
        <w:jc w:val="center"/>
        <w:rPr>
          <w:rStyle w:val="Intenzvnyodkaz"/>
          <w:rFonts w:ascii="Times New Roman" w:hAnsi="Times New Roman" w:cs="Times New Roman"/>
          <w:sz w:val="35"/>
          <w:szCs w:val="35"/>
        </w:rPr>
      </w:pPr>
      <w:r w:rsidRPr="00932E43">
        <w:rPr>
          <w:rStyle w:val="Intenzvnyodkaz"/>
          <w:rFonts w:ascii="Times New Roman" w:hAnsi="Times New Roman" w:cs="Times New Roman"/>
          <w:sz w:val="35"/>
          <w:szCs w:val="35"/>
        </w:rPr>
        <w:t xml:space="preserve">príručka pre žiadateľa </w:t>
      </w:r>
    </w:p>
    <w:p w14:paraId="3941B8D3" w14:textId="71174028" w:rsidR="00215CAA" w:rsidRPr="00932E43" w:rsidRDefault="00215CAA" w:rsidP="00215CAA">
      <w:pPr>
        <w:jc w:val="center"/>
        <w:rPr>
          <w:rStyle w:val="Intenzvnyodkaz"/>
          <w:rFonts w:ascii="Times New Roman" w:hAnsi="Times New Roman" w:cs="Times New Roman"/>
          <w:sz w:val="23"/>
          <w:szCs w:val="23"/>
        </w:rPr>
      </w:pPr>
      <w:r w:rsidRPr="00932E43">
        <w:rPr>
          <w:rStyle w:val="Intenzvnyodkaz"/>
          <w:rFonts w:ascii="Times New Roman" w:hAnsi="Times New Roman" w:cs="Times New Roman"/>
          <w:sz w:val="23"/>
          <w:szCs w:val="23"/>
        </w:rPr>
        <w:t xml:space="preserve">programov fondov pre oblasť vnútorných záležitostí </w:t>
      </w:r>
    </w:p>
    <w:p w14:paraId="295C554A" w14:textId="77777777" w:rsidR="00215CAA" w:rsidRPr="00932E43" w:rsidRDefault="00215CAA" w:rsidP="00215CAA">
      <w:pPr>
        <w:pStyle w:val="Hlavikaobsahu"/>
        <w:numPr>
          <w:ilvl w:val="0"/>
          <w:numId w:val="0"/>
        </w:numPr>
        <w:ind w:left="432" w:hanging="432"/>
        <w:jc w:val="center"/>
        <w:rPr>
          <w:rFonts w:ascii="Times New Roman" w:hAnsi="Times New Roman" w:cs="Times New Roman"/>
          <w:b w:val="0"/>
          <w:color w:val="auto"/>
          <w:sz w:val="23"/>
          <w:szCs w:val="23"/>
        </w:rPr>
      </w:pPr>
      <w:r w:rsidRPr="00932E43">
        <w:rPr>
          <w:rFonts w:ascii="Times New Roman" w:hAnsi="Times New Roman" w:cs="Times New Roman"/>
          <w:b w:val="0"/>
          <w:color w:val="auto"/>
          <w:sz w:val="23"/>
          <w:szCs w:val="23"/>
        </w:rPr>
        <w:t>Programové obdobie 2021 – 2027</w:t>
      </w:r>
    </w:p>
    <w:p w14:paraId="5640BB2B" w14:textId="77777777" w:rsidR="00215CAA" w:rsidRPr="00932E43" w:rsidRDefault="00215CAA" w:rsidP="00215CAA">
      <w:pPr>
        <w:jc w:val="both"/>
        <w:rPr>
          <w:rFonts w:ascii="Times New Roman" w:hAnsi="Times New Roman" w:cs="Times New Roman"/>
          <w:i/>
          <w:sz w:val="23"/>
          <w:szCs w:val="23"/>
        </w:rPr>
      </w:pPr>
    </w:p>
    <w:p w14:paraId="0C593ECF" w14:textId="77777777" w:rsidR="00215CAA" w:rsidRPr="00932E43" w:rsidRDefault="00215CAA" w:rsidP="00215CAA">
      <w:pPr>
        <w:jc w:val="both"/>
        <w:rPr>
          <w:rFonts w:ascii="Times New Roman" w:hAnsi="Times New Roman" w:cs="Times New Roman"/>
          <w:i/>
          <w:sz w:val="23"/>
          <w:szCs w:val="23"/>
        </w:rPr>
      </w:pPr>
    </w:p>
    <w:p w14:paraId="56CB4B09" w14:textId="77777777" w:rsidR="00215CAA" w:rsidRPr="00932E43" w:rsidRDefault="00215CAA" w:rsidP="00215CAA">
      <w:pPr>
        <w:spacing w:after="120" w:line="240" w:lineRule="auto"/>
        <w:jc w:val="center"/>
        <w:rPr>
          <w:rFonts w:ascii="Times New Roman" w:hAnsi="Times New Roman" w:cs="Times New Roman"/>
          <w:sz w:val="21"/>
          <w:szCs w:val="21"/>
        </w:rPr>
      </w:pPr>
      <w:r w:rsidRPr="00932E43">
        <w:rPr>
          <w:rFonts w:ascii="Times New Roman" w:hAnsi="Times New Roman" w:cs="Times New Roman"/>
          <w:sz w:val="21"/>
          <w:szCs w:val="21"/>
        </w:rPr>
        <w:t>Fond pre azyl, migráciu a integráciu (AMIF)</w:t>
      </w:r>
    </w:p>
    <w:p w14:paraId="500A8F2E" w14:textId="77777777" w:rsidR="00215CAA" w:rsidRPr="00932E43" w:rsidRDefault="00215CAA" w:rsidP="00215CAA">
      <w:pPr>
        <w:spacing w:after="120" w:line="240" w:lineRule="auto"/>
        <w:jc w:val="center"/>
        <w:rPr>
          <w:rFonts w:ascii="Times New Roman" w:hAnsi="Times New Roman" w:cs="Times New Roman"/>
          <w:sz w:val="21"/>
          <w:szCs w:val="21"/>
        </w:rPr>
      </w:pPr>
      <w:r w:rsidRPr="00932E43">
        <w:rPr>
          <w:rFonts w:ascii="Times New Roman" w:hAnsi="Times New Roman" w:cs="Times New Roman"/>
          <w:sz w:val="21"/>
          <w:szCs w:val="21"/>
        </w:rPr>
        <w:t>Fond pre vnútornú bezpečnosť (ISF)</w:t>
      </w:r>
    </w:p>
    <w:p w14:paraId="4023BBAA" w14:textId="77777777" w:rsidR="00215CAA" w:rsidRPr="00932E43" w:rsidRDefault="00215CAA" w:rsidP="00215CAA">
      <w:pPr>
        <w:spacing w:after="120" w:line="240" w:lineRule="auto"/>
        <w:jc w:val="center"/>
        <w:rPr>
          <w:rFonts w:ascii="Times New Roman" w:hAnsi="Times New Roman" w:cs="Times New Roman"/>
          <w:sz w:val="21"/>
          <w:szCs w:val="21"/>
        </w:rPr>
      </w:pPr>
      <w:r w:rsidRPr="00932E43">
        <w:rPr>
          <w:rFonts w:ascii="Times New Roman" w:hAnsi="Times New Roman" w:cs="Times New Roman"/>
          <w:sz w:val="21"/>
          <w:szCs w:val="21"/>
        </w:rPr>
        <w:t>Nástroj finančnej podpory na riadenie hraníc a vízovú politiku (BMVI)</w:t>
      </w:r>
    </w:p>
    <w:p w14:paraId="35E34E70" w14:textId="77777777" w:rsidR="00215CAA" w:rsidRPr="00932E43" w:rsidRDefault="00215CAA" w:rsidP="00215CAA">
      <w:pPr>
        <w:spacing w:after="120" w:line="240" w:lineRule="auto"/>
        <w:jc w:val="center"/>
        <w:rPr>
          <w:rFonts w:ascii="Times New Roman" w:hAnsi="Times New Roman" w:cs="Times New Roman"/>
          <w:b/>
          <w:color w:val="1F4E79" w:themeColor="accent1" w:themeShade="80"/>
          <w:sz w:val="23"/>
          <w:szCs w:val="23"/>
        </w:rPr>
      </w:pPr>
    </w:p>
    <w:p w14:paraId="6C44E4D1" w14:textId="425B3B83" w:rsidR="00215CAA" w:rsidRDefault="00215CAA" w:rsidP="00215CAA">
      <w:pPr>
        <w:spacing w:after="120" w:line="240" w:lineRule="auto"/>
        <w:jc w:val="both"/>
        <w:rPr>
          <w:rFonts w:ascii="Times New Roman" w:hAnsi="Times New Roman" w:cs="Times New Roman"/>
          <w:b/>
          <w:color w:val="1F4E79" w:themeColor="accent1" w:themeShade="80"/>
          <w:sz w:val="23"/>
          <w:szCs w:val="23"/>
        </w:rPr>
      </w:pPr>
    </w:p>
    <w:p w14:paraId="4106F645" w14:textId="77777777" w:rsidR="001A57B3" w:rsidRPr="00932E43" w:rsidRDefault="001A57B3" w:rsidP="00215CAA">
      <w:pPr>
        <w:spacing w:after="120" w:line="240" w:lineRule="auto"/>
        <w:jc w:val="both"/>
        <w:rPr>
          <w:rFonts w:ascii="Times New Roman" w:hAnsi="Times New Roman" w:cs="Times New Roman"/>
          <w:b/>
          <w:color w:val="1F4E79" w:themeColor="accent1" w:themeShade="80"/>
          <w:sz w:val="23"/>
          <w:szCs w:val="23"/>
        </w:rPr>
      </w:pPr>
    </w:p>
    <w:p w14:paraId="2A0B26BB" w14:textId="002F6F7F" w:rsidR="00215CAA" w:rsidRDefault="00215CAA" w:rsidP="00215CAA">
      <w:pPr>
        <w:spacing w:after="120" w:line="240" w:lineRule="auto"/>
        <w:jc w:val="both"/>
        <w:rPr>
          <w:rFonts w:ascii="Times New Roman" w:hAnsi="Times New Roman" w:cs="Times New Roman"/>
          <w:b/>
          <w:color w:val="1F4E79" w:themeColor="accent1" w:themeShade="80"/>
          <w:sz w:val="23"/>
          <w:szCs w:val="23"/>
        </w:rPr>
      </w:pPr>
    </w:p>
    <w:p w14:paraId="36D4FD9B" w14:textId="137E4E9D" w:rsidR="008E501B" w:rsidRDefault="008E501B" w:rsidP="00215CAA">
      <w:pPr>
        <w:spacing w:after="120" w:line="240" w:lineRule="auto"/>
        <w:jc w:val="both"/>
        <w:rPr>
          <w:rFonts w:ascii="Times New Roman" w:hAnsi="Times New Roman" w:cs="Times New Roman"/>
          <w:b/>
          <w:color w:val="1F4E79" w:themeColor="accent1" w:themeShade="80"/>
          <w:sz w:val="23"/>
          <w:szCs w:val="23"/>
        </w:rPr>
      </w:pPr>
    </w:p>
    <w:p w14:paraId="6F9A8891" w14:textId="56535BFE" w:rsidR="008E501B" w:rsidRDefault="008E501B" w:rsidP="00215CAA">
      <w:pPr>
        <w:spacing w:after="120" w:line="240" w:lineRule="auto"/>
        <w:jc w:val="both"/>
        <w:rPr>
          <w:rFonts w:ascii="Times New Roman" w:hAnsi="Times New Roman" w:cs="Times New Roman"/>
          <w:b/>
          <w:color w:val="1F4E79" w:themeColor="accent1" w:themeShade="80"/>
          <w:sz w:val="23"/>
          <w:szCs w:val="23"/>
        </w:rPr>
      </w:pPr>
    </w:p>
    <w:p w14:paraId="56FCF344" w14:textId="77777777" w:rsidR="008E501B" w:rsidRDefault="008E501B" w:rsidP="00215CAA">
      <w:pPr>
        <w:spacing w:after="120" w:line="240" w:lineRule="auto"/>
        <w:jc w:val="both"/>
        <w:rPr>
          <w:rFonts w:ascii="Times New Roman" w:hAnsi="Times New Roman" w:cs="Times New Roman"/>
          <w:b/>
          <w:color w:val="1F4E79" w:themeColor="accent1" w:themeShade="80"/>
          <w:sz w:val="23"/>
          <w:szCs w:val="23"/>
        </w:rPr>
      </w:pPr>
    </w:p>
    <w:p w14:paraId="2B4D295D" w14:textId="4184048A" w:rsidR="008E501B" w:rsidRDefault="008E501B" w:rsidP="00215CAA">
      <w:pPr>
        <w:spacing w:after="120" w:line="240" w:lineRule="auto"/>
        <w:jc w:val="both"/>
        <w:rPr>
          <w:rFonts w:ascii="Times New Roman" w:hAnsi="Times New Roman" w:cs="Times New Roman"/>
          <w:b/>
          <w:color w:val="1F4E79" w:themeColor="accent1" w:themeShade="80"/>
          <w:sz w:val="23"/>
          <w:szCs w:val="23"/>
        </w:rPr>
      </w:pPr>
    </w:p>
    <w:p w14:paraId="55FDB102" w14:textId="35D5FD81" w:rsidR="005B1878" w:rsidRDefault="005B1878" w:rsidP="00215CAA">
      <w:pPr>
        <w:spacing w:after="120" w:line="240" w:lineRule="auto"/>
        <w:jc w:val="both"/>
        <w:rPr>
          <w:rFonts w:ascii="Times New Roman" w:hAnsi="Times New Roman" w:cs="Times New Roman"/>
          <w:b/>
          <w:color w:val="1F4E79" w:themeColor="accent1" w:themeShade="80"/>
          <w:sz w:val="23"/>
          <w:szCs w:val="23"/>
        </w:rPr>
      </w:pPr>
    </w:p>
    <w:p w14:paraId="6D999CE4" w14:textId="0FA5352A" w:rsidR="008E501B" w:rsidRDefault="008E501B" w:rsidP="00215CAA">
      <w:pPr>
        <w:spacing w:after="120" w:line="240" w:lineRule="auto"/>
        <w:jc w:val="both"/>
        <w:rPr>
          <w:rFonts w:ascii="Times New Roman" w:hAnsi="Times New Roman" w:cs="Times New Roman"/>
          <w:b/>
          <w:color w:val="1F4E79" w:themeColor="accent1" w:themeShade="80"/>
          <w:sz w:val="23"/>
          <w:szCs w:val="23"/>
        </w:rPr>
      </w:pPr>
    </w:p>
    <w:p w14:paraId="320D912B" w14:textId="42D6F2A2" w:rsidR="008E501B" w:rsidRPr="00932E43" w:rsidRDefault="008E501B" w:rsidP="00215CAA">
      <w:pPr>
        <w:spacing w:after="120" w:line="240" w:lineRule="auto"/>
        <w:jc w:val="both"/>
        <w:rPr>
          <w:rFonts w:ascii="Times New Roman" w:hAnsi="Times New Roman" w:cs="Times New Roman"/>
          <w:b/>
          <w:color w:val="1F4E79" w:themeColor="accent1" w:themeShade="80"/>
          <w:sz w:val="23"/>
          <w:szCs w:val="23"/>
        </w:rPr>
      </w:pPr>
    </w:p>
    <w:p w14:paraId="750A8156" w14:textId="175784BF" w:rsidR="008E501B" w:rsidRDefault="003D3B70" w:rsidP="008E501B">
      <w:pPr>
        <w:spacing w:after="120" w:line="240" w:lineRule="auto"/>
        <w:rPr>
          <w:rFonts w:ascii="Times New Roman" w:hAnsi="Times New Roman" w:cs="Times New Roman"/>
          <w:b/>
          <w:bCs/>
          <w:sz w:val="21"/>
          <w:szCs w:val="21"/>
        </w:rPr>
      </w:pPr>
      <w:r>
        <w:rPr>
          <w:rFonts w:ascii="Times New Roman" w:hAnsi="Times New Roman" w:cs="Times New Roman"/>
          <w:b/>
          <w:bCs/>
          <w:sz w:val="21"/>
          <w:szCs w:val="21"/>
        </w:rPr>
        <w:t>Verzia: 1.0</w:t>
      </w:r>
      <w:r w:rsidR="008E501B">
        <w:rPr>
          <w:rFonts w:ascii="Times New Roman" w:hAnsi="Times New Roman" w:cs="Times New Roman"/>
          <w:b/>
          <w:bCs/>
          <w:sz w:val="21"/>
          <w:szCs w:val="21"/>
        </w:rPr>
        <w:t xml:space="preserve">                          </w:t>
      </w:r>
    </w:p>
    <w:p w14:paraId="2F10A612" w14:textId="5A9F6C00" w:rsidR="008E501B" w:rsidRDefault="008E501B" w:rsidP="008E501B">
      <w:pPr>
        <w:spacing w:after="120" w:line="240" w:lineRule="auto"/>
        <w:rPr>
          <w:rFonts w:ascii="Times New Roman" w:hAnsi="Times New Roman" w:cs="Times New Roman"/>
          <w:b/>
          <w:bCs/>
          <w:sz w:val="21"/>
          <w:szCs w:val="21"/>
        </w:rPr>
      </w:pPr>
      <w:r>
        <w:rPr>
          <w:rFonts w:ascii="Times New Roman" w:hAnsi="Times New Roman" w:cs="Times New Roman"/>
          <w:b/>
          <w:bCs/>
          <w:sz w:val="21"/>
          <w:szCs w:val="21"/>
        </w:rPr>
        <w:t xml:space="preserve">Platnosť od: </w:t>
      </w:r>
      <w:r w:rsidR="00453BF8">
        <w:rPr>
          <w:rFonts w:ascii="Times New Roman" w:hAnsi="Times New Roman" w:cs="Times New Roman"/>
          <w:b/>
          <w:bCs/>
          <w:sz w:val="21"/>
          <w:szCs w:val="21"/>
        </w:rPr>
        <w:t xml:space="preserve"> </w:t>
      </w:r>
      <w:r w:rsidR="00CC6AD5">
        <w:rPr>
          <w:rFonts w:ascii="Times New Roman" w:hAnsi="Times New Roman" w:cs="Times New Roman"/>
          <w:b/>
          <w:bCs/>
          <w:sz w:val="21"/>
          <w:szCs w:val="21"/>
        </w:rPr>
        <w:t>0</w:t>
      </w:r>
      <w:r w:rsidR="003D3B70">
        <w:rPr>
          <w:rFonts w:ascii="Times New Roman" w:hAnsi="Times New Roman" w:cs="Times New Roman"/>
          <w:b/>
          <w:bCs/>
          <w:sz w:val="21"/>
          <w:szCs w:val="21"/>
        </w:rPr>
        <w:t>5</w:t>
      </w:r>
      <w:r>
        <w:rPr>
          <w:rFonts w:ascii="Times New Roman" w:hAnsi="Times New Roman" w:cs="Times New Roman"/>
          <w:b/>
          <w:bCs/>
          <w:sz w:val="21"/>
          <w:szCs w:val="21"/>
        </w:rPr>
        <w:t xml:space="preserve">.10.2023                                  </w:t>
      </w:r>
    </w:p>
    <w:p w14:paraId="0419304A" w14:textId="4C678A61" w:rsidR="00424E5C" w:rsidRPr="008E501B" w:rsidRDefault="008E501B" w:rsidP="008E501B">
      <w:pPr>
        <w:spacing w:after="120" w:line="240" w:lineRule="auto"/>
        <w:rPr>
          <w:rFonts w:ascii="Times New Roman" w:hAnsi="Times New Roman" w:cs="Times New Roman"/>
          <w:b/>
          <w:bCs/>
          <w:sz w:val="21"/>
          <w:szCs w:val="21"/>
        </w:rPr>
      </w:pPr>
      <w:r>
        <w:rPr>
          <w:rFonts w:ascii="Times New Roman" w:hAnsi="Times New Roman" w:cs="Times New Roman"/>
          <w:b/>
          <w:bCs/>
          <w:sz w:val="21"/>
          <w:szCs w:val="21"/>
        </w:rPr>
        <w:t>Účinnos</w:t>
      </w:r>
      <w:r w:rsidR="003D3B70">
        <w:rPr>
          <w:rFonts w:ascii="Times New Roman" w:hAnsi="Times New Roman" w:cs="Times New Roman"/>
          <w:b/>
          <w:bCs/>
          <w:sz w:val="21"/>
          <w:szCs w:val="21"/>
        </w:rPr>
        <w:t xml:space="preserve">ť od: </w:t>
      </w:r>
      <w:r w:rsidR="00CC6AD5">
        <w:rPr>
          <w:rFonts w:ascii="Times New Roman" w:hAnsi="Times New Roman" w:cs="Times New Roman"/>
          <w:b/>
          <w:bCs/>
          <w:sz w:val="21"/>
          <w:szCs w:val="21"/>
        </w:rPr>
        <w:t>0</w:t>
      </w:r>
      <w:r w:rsidR="003D3B70">
        <w:rPr>
          <w:rFonts w:ascii="Times New Roman" w:hAnsi="Times New Roman" w:cs="Times New Roman"/>
          <w:b/>
          <w:bCs/>
          <w:sz w:val="21"/>
          <w:szCs w:val="21"/>
        </w:rPr>
        <w:t>5</w:t>
      </w:r>
      <w:r>
        <w:rPr>
          <w:rFonts w:ascii="Times New Roman" w:hAnsi="Times New Roman" w:cs="Times New Roman"/>
          <w:b/>
          <w:bCs/>
          <w:sz w:val="21"/>
          <w:szCs w:val="21"/>
        </w:rPr>
        <w:t>.10.2023</w:t>
      </w:r>
    </w:p>
    <w:sdt>
      <w:sdtPr>
        <w:rPr>
          <w:rFonts w:asciiTheme="minorHAnsi" w:eastAsiaTheme="minorHAnsi" w:hAnsiTheme="minorHAnsi" w:cstheme="minorBidi"/>
          <w:b w:val="0"/>
          <w:color w:val="auto"/>
          <w:sz w:val="22"/>
          <w:szCs w:val="22"/>
          <w:lang w:eastAsia="en-US"/>
        </w:rPr>
        <w:id w:val="1880590704"/>
        <w:docPartObj>
          <w:docPartGallery w:val="Table of Contents"/>
          <w:docPartUnique/>
        </w:docPartObj>
      </w:sdtPr>
      <w:sdtEndPr>
        <w:rPr>
          <w:bCs/>
        </w:rPr>
      </w:sdtEndPr>
      <w:sdtContent>
        <w:p w14:paraId="511FC751" w14:textId="3CD90C21" w:rsidR="006603BC" w:rsidRPr="00AF2E16" w:rsidRDefault="006603BC" w:rsidP="001E17F3">
          <w:pPr>
            <w:pStyle w:val="Hlavikaobsahu"/>
            <w:numPr>
              <w:ilvl w:val="0"/>
              <w:numId w:val="0"/>
            </w:numPr>
            <w:ind w:left="432" w:hanging="432"/>
            <w:rPr>
              <w:rFonts w:ascii="Times New Roman" w:hAnsi="Times New Roman" w:cs="Times New Roman"/>
              <w:sz w:val="24"/>
              <w:szCs w:val="24"/>
            </w:rPr>
          </w:pPr>
          <w:r w:rsidRPr="00AF2E16">
            <w:rPr>
              <w:rFonts w:ascii="Times New Roman" w:hAnsi="Times New Roman" w:cs="Times New Roman"/>
              <w:sz w:val="24"/>
              <w:szCs w:val="24"/>
            </w:rPr>
            <w:t>O</w:t>
          </w:r>
          <w:r w:rsidR="001E17F3" w:rsidRPr="00AF2E16">
            <w:rPr>
              <w:rFonts w:ascii="Times New Roman" w:hAnsi="Times New Roman" w:cs="Times New Roman"/>
              <w:sz w:val="24"/>
              <w:szCs w:val="24"/>
            </w:rPr>
            <w:t>BSAH</w:t>
          </w:r>
        </w:p>
        <w:p w14:paraId="6DB3129F" w14:textId="77777777" w:rsidR="00AF2E16" w:rsidRPr="00AF2E16" w:rsidRDefault="00AF2E16" w:rsidP="00AF2E16">
          <w:pPr>
            <w:rPr>
              <w:lang w:eastAsia="sk-SK"/>
            </w:rPr>
          </w:pPr>
        </w:p>
        <w:p w14:paraId="5DACCA8B" w14:textId="058DE3BA" w:rsidR="00394021" w:rsidRDefault="006603BC">
          <w:pPr>
            <w:pStyle w:val="Obsah2"/>
            <w:tabs>
              <w:tab w:val="left" w:pos="660"/>
              <w:tab w:val="right" w:leader="dot" w:pos="9062"/>
            </w:tabs>
            <w:rPr>
              <w:rFonts w:eastAsiaTheme="minorEastAsia"/>
              <w:noProof/>
              <w:lang w:eastAsia="sk-SK"/>
            </w:rPr>
          </w:pPr>
          <w:r w:rsidRPr="001E17F3">
            <w:rPr>
              <w:rFonts w:ascii="Times New Roman" w:hAnsi="Times New Roman" w:cs="Times New Roman"/>
            </w:rPr>
            <w:fldChar w:fldCharType="begin"/>
          </w:r>
          <w:r w:rsidRPr="001E17F3">
            <w:rPr>
              <w:rFonts w:ascii="Times New Roman" w:hAnsi="Times New Roman" w:cs="Times New Roman"/>
            </w:rPr>
            <w:instrText xml:space="preserve"> TOC \o "1-3" \h \z \u </w:instrText>
          </w:r>
          <w:r w:rsidRPr="001E17F3">
            <w:rPr>
              <w:rFonts w:ascii="Times New Roman" w:hAnsi="Times New Roman" w:cs="Times New Roman"/>
            </w:rPr>
            <w:fldChar w:fldCharType="separate"/>
          </w:r>
          <w:hyperlink w:anchor="_Toc147389647" w:history="1">
            <w:r w:rsidR="00394021" w:rsidRPr="00B72ADF">
              <w:rPr>
                <w:rStyle w:val="Hypertextovprepojenie"/>
                <w:rFonts w:ascii="Times New Roman" w:hAnsi="Times New Roman" w:cs="Times New Roman"/>
                <w:b/>
                <w:smallCaps/>
                <w:noProof/>
              </w:rPr>
              <w:t>1.</w:t>
            </w:r>
            <w:r w:rsidR="00394021">
              <w:rPr>
                <w:rFonts w:eastAsiaTheme="minorEastAsia"/>
                <w:noProof/>
                <w:lang w:eastAsia="sk-SK"/>
              </w:rPr>
              <w:tab/>
            </w:r>
            <w:r w:rsidR="00394021" w:rsidRPr="00B72ADF">
              <w:rPr>
                <w:rStyle w:val="Hypertextovprepojenie"/>
                <w:rFonts w:ascii="Times New Roman" w:hAnsi="Times New Roman" w:cs="Times New Roman"/>
                <w:b/>
                <w:smallCaps/>
                <w:noProof/>
              </w:rPr>
              <w:t>úvod</w:t>
            </w:r>
            <w:r w:rsidR="00394021">
              <w:rPr>
                <w:noProof/>
                <w:webHidden/>
              </w:rPr>
              <w:tab/>
            </w:r>
            <w:r w:rsidR="00394021">
              <w:rPr>
                <w:noProof/>
                <w:webHidden/>
              </w:rPr>
              <w:fldChar w:fldCharType="begin"/>
            </w:r>
            <w:r w:rsidR="00394021">
              <w:rPr>
                <w:noProof/>
                <w:webHidden/>
              </w:rPr>
              <w:instrText xml:space="preserve"> PAGEREF _Toc147389647 \h </w:instrText>
            </w:r>
            <w:r w:rsidR="00394021">
              <w:rPr>
                <w:noProof/>
                <w:webHidden/>
              </w:rPr>
            </w:r>
            <w:r w:rsidR="00394021">
              <w:rPr>
                <w:noProof/>
                <w:webHidden/>
              </w:rPr>
              <w:fldChar w:fldCharType="separate"/>
            </w:r>
            <w:r w:rsidR="00394021">
              <w:rPr>
                <w:noProof/>
                <w:webHidden/>
              </w:rPr>
              <w:t>3</w:t>
            </w:r>
            <w:r w:rsidR="00394021">
              <w:rPr>
                <w:noProof/>
                <w:webHidden/>
              </w:rPr>
              <w:fldChar w:fldCharType="end"/>
            </w:r>
          </w:hyperlink>
        </w:p>
        <w:p w14:paraId="48E30DCA" w14:textId="49F363F9" w:rsidR="00394021" w:rsidRDefault="00F82EE4">
          <w:pPr>
            <w:pStyle w:val="Obsah2"/>
            <w:tabs>
              <w:tab w:val="left" w:pos="660"/>
              <w:tab w:val="right" w:leader="dot" w:pos="9062"/>
            </w:tabs>
            <w:rPr>
              <w:rFonts w:eastAsiaTheme="minorEastAsia"/>
              <w:noProof/>
              <w:lang w:eastAsia="sk-SK"/>
            </w:rPr>
          </w:pPr>
          <w:hyperlink w:anchor="_Toc147389648" w:history="1">
            <w:r w:rsidR="00394021" w:rsidRPr="00B72ADF">
              <w:rPr>
                <w:rStyle w:val="Hypertextovprepojenie"/>
                <w:rFonts w:ascii="Times New Roman" w:hAnsi="Times New Roman" w:cs="Times New Roman"/>
                <w:b/>
                <w:smallCaps/>
                <w:noProof/>
              </w:rPr>
              <w:t>2.</w:t>
            </w:r>
            <w:r w:rsidR="00394021">
              <w:rPr>
                <w:rFonts w:eastAsiaTheme="minorEastAsia"/>
                <w:noProof/>
                <w:lang w:eastAsia="sk-SK"/>
              </w:rPr>
              <w:tab/>
            </w:r>
            <w:r w:rsidR="00394021" w:rsidRPr="00B72ADF">
              <w:rPr>
                <w:rStyle w:val="Hypertextovprepojenie"/>
                <w:rFonts w:ascii="Times New Roman" w:hAnsi="Times New Roman" w:cs="Times New Roman"/>
                <w:b/>
                <w:smallCaps/>
                <w:noProof/>
              </w:rPr>
              <w:t>právny rámec</w:t>
            </w:r>
            <w:r w:rsidR="00394021">
              <w:rPr>
                <w:noProof/>
                <w:webHidden/>
              </w:rPr>
              <w:tab/>
            </w:r>
            <w:r w:rsidR="00394021">
              <w:rPr>
                <w:noProof/>
                <w:webHidden/>
              </w:rPr>
              <w:fldChar w:fldCharType="begin"/>
            </w:r>
            <w:r w:rsidR="00394021">
              <w:rPr>
                <w:noProof/>
                <w:webHidden/>
              </w:rPr>
              <w:instrText xml:space="preserve"> PAGEREF _Toc147389648 \h </w:instrText>
            </w:r>
            <w:r w:rsidR="00394021">
              <w:rPr>
                <w:noProof/>
                <w:webHidden/>
              </w:rPr>
            </w:r>
            <w:r w:rsidR="00394021">
              <w:rPr>
                <w:noProof/>
                <w:webHidden/>
              </w:rPr>
              <w:fldChar w:fldCharType="separate"/>
            </w:r>
            <w:r w:rsidR="00394021">
              <w:rPr>
                <w:noProof/>
                <w:webHidden/>
              </w:rPr>
              <w:t>3</w:t>
            </w:r>
            <w:r w:rsidR="00394021">
              <w:rPr>
                <w:noProof/>
                <w:webHidden/>
              </w:rPr>
              <w:fldChar w:fldCharType="end"/>
            </w:r>
          </w:hyperlink>
        </w:p>
        <w:p w14:paraId="4994C950" w14:textId="06B26AFD" w:rsidR="00394021" w:rsidRDefault="00F82EE4">
          <w:pPr>
            <w:pStyle w:val="Obsah2"/>
            <w:tabs>
              <w:tab w:val="left" w:pos="660"/>
              <w:tab w:val="right" w:leader="dot" w:pos="9062"/>
            </w:tabs>
            <w:rPr>
              <w:rFonts w:eastAsiaTheme="minorEastAsia"/>
              <w:noProof/>
              <w:lang w:eastAsia="sk-SK"/>
            </w:rPr>
          </w:pPr>
          <w:hyperlink w:anchor="_Toc147389649" w:history="1">
            <w:r w:rsidR="00394021" w:rsidRPr="00B72ADF">
              <w:rPr>
                <w:rStyle w:val="Hypertextovprepojenie"/>
                <w:rFonts w:ascii="Times New Roman" w:hAnsi="Times New Roman" w:cs="Times New Roman"/>
                <w:b/>
                <w:bCs/>
                <w:noProof/>
              </w:rPr>
              <w:t>3.</w:t>
            </w:r>
            <w:r w:rsidR="00394021">
              <w:rPr>
                <w:rFonts w:eastAsiaTheme="minorEastAsia"/>
                <w:noProof/>
                <w:lang w:eastAsia="sk-SK"/>
              </w:rPr>
              <w:tab/>
            </w:r>
            <w:r w:rsidR="00394021" w:rsidRPr="00B72ADF">
              <w:rPr>
                <w:rStyle w:val="Hypertextovprepojenie"/>
                <w:rFonts w:ascii="Times New Roman" w:hAnsi="Times New Roman" w:cs="Times New Roman"/>
                <w:b/>
                <w:smallCaps/>
                <w:noProof/>
              </w:rPr>
              <w:t>základné pojmy a definície</w:t>
            </w:r>
            <w:r w:rsidR="00394021">
              <w:rPr>
                <w:noProof/>
                <w:webHidden/>
              </w:rPr>
              <w:tab/>
            </w:r>
            <w:r w:rsidR="00394021">
              <w:rPr>
                <w:noProof/>
                <w:webHidden/>
              </w:rPr>
              <w:fldChar w:fldCharType="begin"/>
            </w:r>
            <w:r w:rsidR="00394021">
              <w:rPr>
                <w:noProof/>
                <w:webHidden/>
              </w:rPr>
              <w:instrText xml:space="preserve"> PAGEREF _Toc147389649 \h </w:instrText>
            </w:r>
            <w:r w:rsidR="00394021">
              <w:rPr>
                <w:noProof/>
                <w:webHidden/>
              </w:rPr>
            </w:r>
            <w:r w:rsidR="00394021">
              <w:rPr>
                <w:noProof/>
                <w:webHidden/>
              </w:rPr>
              <w:fldChar w:fldCharType="separate"/>
            </w:r>
            <w:r w:rsidR="00394021">
              <w:rPr>
                <w:noProof/>
                <w:webHidden/>
              </w:rPr>
              <w:t>5</w:t>
            </w:r>
            <w:r w:rsidR="00394021">
              <w:rPr>
                <w:noProof/>
                <w:webHidden/>
              </w:rPr>
              <w:fldChar w:fldCharType="end"/>
            </w:r>
          </w:hyperlink>
        </w:p>
        <w:p w14:paraId="6BFBCE1D" w14:textId="3E72C3D8" w:rsidR="00394021" w:rsidRDefault="00F82EE4">
          <w:pPr>
            <w:pStyle w:val="Obsah2"/>
            <w:tabs>
              <w:tab w:val="left" w:pos="660"/>
              <w:tab w:val="right" w:leader="dot" w:pos="9062"/>
            </w:tabs>
            <w:rPr>
              <w:rFonts w:eastAsiaTheme="minorEastAsia"/>
              <w:noProof/>
              <w:lang w:eastAsia="sk-SK"/>
            </w:rPr>
          </w:pPr>
          <w:hyperlink w:anchor="_Toc147389650" w:history="1">
            <w:r w:rsidR="00394021" w:rsidRPr="00B72ADF">
              <w:rPr>
                <w:rStyle w:val="Hypertextovprepojenie"/>
                <w:rFonts w:ascii="Times New Roman" w:hAnsi="Times New Roman" w:cs="Times New Roman"/>
                <w:b/>
                <w:noProof/>
              </w:rPr>
              <w:t>4.</w:t>
            </w:r>
            <w:r w:rsidR="00394021">
              <w:rPr>
                <w:rFonts w:eastAsiaTheme="minorEastAsia"/>
                <w:noProof/>
                <w:lang w:eastAsia="sk-SK"/>
              </w:rPr>
              <w:tab/>
            </w:r>
            <w:r w:rsidR="00394021" w:rsidRPr="00B72ADF">
              <w:rPr>
                <w:rStyle w:val="Hypertextovprepojenie"/>
                <w:rFonts w:ascii="Times New Roman" w:hAnsi="Times New Roman" w:cs="Times New Roman"/>
                <w:b/>
                <w:smallCaps/>
                <w:noProof/>
              </w:rPr>
              <w:t>všeobecná i</w:t>
            </w:r>
            <w:r w:rsidR="00394021" w:rsidRPr="00B72ADF">
              <w:rPr>
                <w:rStyle w:val="Hypertextovprepojenie"/>
                <w:rFonts w:ascii="Times New Roman" w:hAnsi="Times New Roman" w:cs="Times New Roman"/>
                <w:b/>
                <w:smallCaps/>
                <w:noProof/>
              </w:rPr>
              <w:t>n</w:t>
            </w:r>
            <w:r w:rsidR="00394021" w:rsidRPr="00B72ADF">
              <w:rPr>
                <w:rStyle w:val="Hypertextovprepojenie"/>
                <w:rFonts w:ascii="Times New Roman" w:hAnsi="Times New Roman" w:cs="Times New Roman"/>
                <w:b/>
                <w:smallCaps/>
                <w:noProof/>
              </w:rPr>
              <w:t>formácia k predkladaniu a Schvaľovaniu ž</w:t>
            </w:r>
            <w:r w:rsidR="00394021" w:rsidRPr="00B72ADF">
              <w:rPr>
                <w:rStyle w:val="Hypertextovprepojenie"/>
                <w:rFonts w:ascii="Times New Roman" w:hAnsi="Times New Roman" w:cs="Times New Roman"/>
                <w:b/>
                <w:noProof/>
              </w:rPr>
              <w:t>o</w:t>
            </w:r>
            <w:r w:rsidR="00394021" w:rsidRPr="00B72ADF">
              <w:rPr>
                <w:rStyle w:val="Hypertextovprepojenie"/>
                <w:rFonts w:ascii="Times New Roman" w:hAnsi="Times New Roman" w:cs="Times New Roman"/>
                <w:b/>
                <w:smallCaps/>
                <w:noProof/>
              </w:rPr>
              <w:t>nfp</w:t>
            </w:r>
            <w:r w:rsidR="00394021" w:rsidRPr="00B72ADF">
              <w:rPr>
                <w:rStyle w:val="Hypertextovprepojenie"/>
                <w:rFonts w:ascii="Times New Roman" w:hAnsi="Times New Roman" w:cs="Times New Roman"/>
                <w:b/>
                <w:noProof/>
              </w:rPr>
              <w:t xml:space="preserve"> </w:t>
            </w:r>
            <w:r w:rsidR="00394021">
              <w:rPr>
                <w:noProof/>
                <w:webHidden/>
              </w:rPr>
              <w:tab/>
            </w:r>
            <w:r w:rsidR="00394021">
              <w:rPr>
                <w:noProof/>
                <w:webHidden/>
              </w:rPr>
              <w:fldChar w:fldCharType="begin"/>
            </w:r>
            <w:r w:rsidR="00394021">
              <w:rPr>
                <w:noProof/>
                <w:webHidden/>
              </w:rPr>
              <w:instrText xml:space="preserve"> PAGEREF _Toc147389650 \h </w:instrText>
            </w:r>
            <w:r w:rsidR="00394021">
              <w:rPr>
                <w:noProof/>
                <w:webHidden/>
              </w:rPr>
            </w:r>
            <w:r w:rsidR="00394021">
              <w:rPr>
                <w:noProof/>
                <w:webHidden/>
              </w:rPr>
              <w:fldChar w:fldCharType="separate"/>
            </w:r>
            <w:r w:rsidR="00394021">
              <w:rPr>
                <w:noProof/>
                <w:webHidden/>
              </w:rPr>
              <w:t>9</w:t>
            </w:r>
            <w:r w:rsidR="00394021">
              <w:rPr>
                <w:noProof/>
                <w:webHidden/>
              </w:rPr>
              <w:fldChar w:fldCharType="end"/>
            </w:r>
          </w:hyperlink>
        </w:p>
        <w:p w14:paraId="361F1663" w14:textId="011204E1" w:rsidR="00394021" w:rsidRDefault="00F82EE4">
          <w:pPr>
            <w:pStyle w:val="Obsah2"/>
            <w:tabs>
              <w:tab w:val="left" w:pos="660"/>
              <w:tab w:val="right" w:leader="dot" w:pos="9062"/>
            </w:tabs>
            <w:rPr>
              <w:rFonts w:eastAsiaTheme="minorEastAsia"/>
              <w:noProof/>
              <w:lang w:eastAsia="sk-SK"/>
            </w:rPr>
          </w:pPr>
          <w:hyperlink w:anchor="_Toc147389651" w:history="1">
            <w:r w:rsidR="00394021" w:rsidRPr="00B72ADF">
              <w:rPr>
                <w:rStyle w:val="Hypertextovprepojenie"/>
                <w:rFonts w:ascii="Times New Roman" w:hAnsi="Times New Roman" w:cs="Times New Roman"/>
                <w:b/>
                <w:smallCaps/>
                <w:noProof/>
              </w:rPr>
              <w:t>5.</w:t>
            </w:r>
            <w:r w:rsidR="00394021">
              <w:rPr>
                <w:rFonts w:eastAsiaTheme="minorEastAsia"/>
                <w:noProof/>
                <w:lang w:eastAsia="sk-SK"/>
              </w:rPr>
              <w:tab/>
            </w:r>
            <w:r w:rsidR="00394021" w:rsidRPr="00B72ADF">
              <w:rPr>
                <w:rStyle w:val="Hypertextovprepojenie"/>
                <w:rFonts w:ascii="Times New Roman" w:hAnsi="Times New Roman" w:cs="Times New Roman"/>
                <w:b/>
                <w:smallCaps/>
                <w:noProof/>
              </w:rPr>
              <w:t>metodika a kritéria pre výber projektov</w:t>
            </w:r>
            <w:r w:rsidR="00394021">
              <w:rPr>
                <w:noProof/>
                <w:webHidden/>
              </w:rPr>
              <w:tab/>
            </w:r>
            <w:r w:rsidR="00394021">
              <w:rPr>
                <w:noProof/>
                <w:webHidden/>
              </w:rPr>
              <w:fldChar w:fldCharType="begin"/>
            </w:r>
            <w:r w:rsidR="00394021">
              <w:rPr>
                <w:noProof/>
                <w:webHidden/>
              </w:rPr>
              <w:instrText xml:space="preserve"> PAGEREF _Toc147389651 \h </w:instrText>
            </w:r>
            <w:r w:rsidR="00394021">
              <w:rPr>
                <w:noProof/>
                <w:webHidden/>
              </w:rPr>
            </w:r>
            <w:r w:rsidR="00394021">
              <w:rPr>
                <w:noProof/>
                <w:webHidden/>
              </w:rPr>
              <w:fldChar w:fldCharType="separate"/>
            </w:r>
            <w:r w:rsidR="00394021">
              <w:rPr>
                <w:noProof/>
                <w:webHidden/>
              </w:rPr>
              <w:t>25</w:t>
            </w:r>
            <w:r w:rsidR="00394021">
              <w:rPr>
                <w:noProof/>
                <w:webHidden/>
              </w:rPr>
              <w:fldChar w:fldCharType="end"/>
            </w:r>
          </w:hyperlink>
        </w:p>
        <w:p w14:paraId="61AAA483" w14:textId="3AF453FF" w:rsidR="00394021" w:rsidRDefault="00F82EE4">
          <w:pPr>
            <w:pStyle w:val="Obsah2"/>
            <w:tabs>
              <w:tab w:val="left" w:pos="660"/>
              <w:tab w:val="right" w:leader="dot" w:pos="9062"/>
            </w:tabs>
            <w:rPr>
              <w:rFonts w:eastAsiaTheme="minorEastAsia"/>
              <w:noProof/>
              <w:lang w:eastAsia="sk-SK"/>
            </w:rPr>
          </w:pPr>
          <w:hyperlink w:anchor="_Toc147389652" w:history="1">
            <w:r w:rsidR="00394021" w:rsidRPr="00B72ADF">
              <w:rPr>
                <w:rStyle w:val="Hypertextovprepojenie"/>
                <w:rFonts w:ascii="Times New Roman" w:hAnsi="Times New Roman" w:cs="Times New Roman"/>
                <w:b/>
                <w:smallCaps/>
                <w:noProof/>
              </w:rPr>
              <w:t>6.</w:t>
            </w:r>
            <w:r w:rsidR="00394021">
              <w:rPr>
                <w:rFonts w:eastAsiaTheme="minorEastAsia"/>
                <w:noProof/>
                <w:lang w:eastAsia="sk-SK"/>
              </w:rPr>
              <w:tab/>
            </w:r>
            <w:r w:rsidR="00394021" w:rsidRPr="00B72ADF">
              <w:rPr>
                <w:rStyle w:val="Hypertextovprepojenie"/>
                <w:rFonts w:ascii="Times New Roman" w:hAnsi="Times New Roman" w:cs="Times New Roman"/>
                <w:b/>
                <w:smallCaps/>
                <w:noProof/>
              </w:rPr>
              <w:t>konflikt záujmov</w:t>
            </w:r>
            <w:r w:rsidR="00394021">
              <w:rPr>
                <w:noProof/>
                <w:webHidden/>
              </w:rPr>
              <w:tab/>
            </w:r>
            <w:r w:rsidR="00394021">
              <w:rPr>
                <w:noProof/>
                <w:webHidden/>
              </w:rPr>
              <w:fldChar w:fldCharType="begin"/>
            </w:r>
            <w:r w:rsidR="00394021">
              <w:rPr>
                <w:noProof/>
                <w:webHidden/>
              </w:rPr>
              <w:instrText xml:space="preserve"> PAGEREF _Toc147389652 \h </w:instrText>
            </w:r>
            <w:r w:rsidR="00394021">
              <w:rPr>
                <w:noProof/>
                <w:webHidden/>
              </w:rPr>
            </w:r>
            <w:r w:rsidR="00394021">
              <w:rPr>
                <w:noProof/>
                <w:webHidden/>
              </w:rPr>
              <w:fldChar w:fldCharType="separate"/>
            </w:r>
            <w:r w:rsidR="00394021">
              <w:rPr>
                <w:noProof/>
                <w:webHidden/>
              </w:rPr>
              <w:t>25</w:t>
            </w:r>
            <w:r w:rsidR="00394021">
              <w:rPr>
                <w:noProof/>
                <w:webHidden/>
              </w:rPr>
              <w:fldChar w:fldCharType="end"/>
            </w:r>
          </w:hyperlink>
        </w:p>
        <w:p w14:paraId="6A76198B" w14:textId="59F1A219" w:rsidR="00394021" w:rsidRDefault="00F82EE4">
          <w:pPr>
            <w:pStyle w:val="Obsah2"/>
            <w:tabs>
              <w:tab w:val="left" w:pos="660"/>
              <w:tab w:val="right" w:leader="dot" w:pos="9062"/>
            </w:tabs>
            <w:rPr>
              <w:rFonts w:eastAsiaTheme="minorEastAsia"/>
              <w:noProof/>
              <w:lang w:eastAsia="sk-SK"/>
            </w:rPr>
          </w:pPr>
          <w:hyperlink w:anchor="_Toc147389653" w:history="1">
            <w:r w:rsidR="00394021" w:rsidRPr="00B72ADF">
              <w:rPr>
                <w:rStyle w:val="Hypertextovprepojenie"/>
                <w:rFonts w:ascii="Times New Roman" w:hAnsi="Times New Roman" w:cs="Times New Roman"/>
                <w:b/>
                <w:smallCaps/>
                <w:noProof/>
              </w:rPr>
              <w:t>7.</w:t>
            </w:r>
            <w:r w:rsidR="00394021">
              <w:rPr>
                <w:rFonts w:eastAsiaTheme="minorEastAsia"/>
                <w:noProof/>
                <w:lang w:eastAsia="sk-SK"/>
              </w:rPr>
              <w:tab/>
            </w:r>
            <w:r w:rsidR="00394021" w:rsidRPr="00B72ADF">
              <w:rPr>
                <w:rStyle w:val="Hypertextovprepojenie"/>
                <w:rFonts w:ascii="Times New Roman" w:hAnsi="Times New Roman" w:cs="Times New Roman"/>
                <w:b/>
                <w:smallCaps/>
                <w:noProof/>
              </w:rPr>
              <w:t>predchádzanie podovodom</w:t>
            </w:r>
            <w:r w:rsidR="00394021">
              <w:rPr>
                <w:noProof/>
                <w:webHidden/>
              </w:rPr>
              <w:tab/>
            </w:r>
            <w:r w:rsidR="00394021">
              <w:rPr>
                <w:noProof/>
                <w:webHidden/>
              </w:rPr>
              <w:fldChar w:fldCharType="begin"/>
            </w:r>
            <w:r w:rsidR="00394021">
              <w:rPr>
                <w:noProof/>
                <w:webHidden/>
              </w:rPr>
              <w:instrText xml:space="preserve"> PAGEREF _Toc147389653 \h </w:instrText>
            </w:r>
            <w:r w:rsidR="00394021">
              <w:rPr>
                <w:noProof/>
                <w:webHidden/>
              </w:rPr>
            </w:r>
            <w:r w:rsidR="00394021">
              <w:rPr>
                <w:noProof/>
                <w:webHidden/>
              </w:rPr>
              <w:fldChar w:fldCharType="separate"/>
            </w:r>
            <w:r w:rsidR="00394021">
              <w:rPr>
                <w:noProof/>
                <w:webHidden/>
              </w:rPr>
              <w:t>27</w:t>
            </w:r>
            <w:r w:rsidR="00394021">
              <w:rPr>
                <w:noProof/>
                <w:webHidden/>
              </w:rPr>
              <w:fldChar w:fldCharType="end"/>
            </w:r>
          </w:hyperlink>
        </w:p>
        <w:p w14:paraId="4B2E60B1" w14:textId="0D5A5648" w:rsidR="006603BC" w:rsidRDefault="006603BC">
          <w:r w:rsidRPr="001E17F3">
            <w:rPr>
              <w:rFonts w:ascii="Times New Roman" w:hAnsi="Times New Roman" w:cs="Times New Roman"/>
              <w:b/>
              <w:bCs/>
            </w:rPr>
            <w:fldChar w:fldCharType="end"/>
          </w:r>
        </w:p>
      </w:sdtContent>
    </w:sdt>
    <w:p w14:paraId="40BD4833" w14:textId="7BD3ABC6" w:rsidR="00836365" w:rsidRPr="00975AF4" w:rsidRDefault="00836365" w:rsidP="00242DDB">
      <w:pPr>
        <w:spacing w:line="240" w:lineRule="auto"/>
        <w:rPr>
          <w:rFonts w:eastAsiaTheme="majorEastAsia" w:cs="Times New Roman"/>
          <w:color w:val="2E74B5" w:themeColor="accent1" w:themeShade="BF"/>
          <w:sz w:val="21"/>
          <w:szCs w:val="21"/>
        </w:rPr>
      </w:pPr>
    </w:p>
    <w:p w14:paraId="0271C30B" w14:textId="6555ED6F" w:rsidR="00836365" w:rsidRPr="00975AF4" w:rsidRDefault="00836365" w:rsidP="00242DDB">
      <w:pPr>
        <w:spacing w:line="240" w:lineRule="auto"/>
        <w:rPr>
          <w:rFonts w:eastAsiaTheme="majorEastAsia" w:cs="Times New Roman"/>
          <w:color w:val="2E74B5" w:themeColor="accent1" w:themeShade="BF"/>
          <w:sz w:val="21"/>
          <w:szCs w:val="21"/>
        </w:rPr>
      </w:pPr>
    </w:p>
    <w:p w14:paraId="77621677" w14:textId="77777777" w:rsidR="00276844" w:rsidRPr="00975AF4" w:rsidRDefault="00276844" w:rsidP="00EA7E54">
      <w:pPr>
        <w:spacing w:line="240" w:lineRule="auto"/>
        <w:rPr>
          <w:rFonts w:eastAsiaTheme="majorEastAsia" w:cs="Times New Roman"/>
          <w:b/>
          <w:color w:val="2E74B5" w:themeColor="accent1" w:themeShade="BF"/>
          <w:sz w:val="21"/>
          <w:szCs w:val="21"/>
        </w:rPr>
      </w:pPr>
    </w:p>
    <w:p w14:paraId="23081842" w14:textId="08976CD4" w:rsidR="00137CF0" w:rsidRPr="00975AF4" w:rsidRDefault="00137CF0" w:rsidP="00215CAA">
      <w:pPr>
        <w:spacing w:after="120" w:line="240" w:lineRule="auto"/>
        <w:rPr>
          <w:rFonts w:ascii="Times New Roman" w:eastAsiaTheme="majorEastAsia" w:hAnsi="Times New Roman" w:cs="Times New Roman"/>
          <w:b/>
          <w:color w:val="2E74B5" w:themeColor="accent1" w:themeShade="BF"/>
          <w:sz w:val="21"/>
          <w:szCs w:val="21"/>
        </w:rPr>
      </w:pPr>
    </w:p>
    <w:p w14:paraId="3436B41E" w14:textId="77777777" w:rsidR="00137CF0" w:rsidRPr="00975AF4" w:rsidRDefault="00137CF0" w:rsidP="00215CAA">
      <w:pPr>
        <w:spacing w:after="120" w:line="240" w:lineRule="auto"/>
        <w:rPr>
          <w:rFonts w:ascii="Times New Roman" w:hAnsi="Times New Roman" w:cs="Times New Roman"/>
          <w:b/>
          <w:bCs/>
          <w:color w:val="0070C0"/>
          <w:sz w:val="21"/>
          <w:szCs w:val="21"/>
        </w:rPr>
      </w:pPr>
    </w:p>
    <w:p w14:paraId="61205B08" w14:textId="3EBBD7A4" w:rsidR="00137CF0" w:rsidRPr="00975AF4" w:rsidRDefault="00137CF0" w:rsidP="00EA7E54">
      <w:pPr>
        <w:spacing w:after="120" w:line="240" w:lineRule="auto"/>
        <w:rPr>
          <w:rFonts w:ascii="Times New Roman" w:eastAsiaTheme="majorEastAsia" w:hAnsi="Times New Roman" w:cs="Times New Roman"/>
          <w:b/>
          <w:color w:val="2E74B5" w:themeColor="accent1" w:themeShade="BF"/>
          <w:sz w:val="23"/>
          <w:szCs w:val="23"/>
        </w:rPr>
      </w:pPr>
    </w:p>
    <w:p w14:paraId="6859D397" w14:textId="4ECA5D58" w:rsidR="00137CF0" w:rsidRPr="00975AF4" w:rsidRDefault="00137CF0" w:rsidP="00EA7E54">
      <w:pPr>
        <w:keepNext/>
        <w:keepLines/>
        <w:spacing w:before="240" w:after="0"/>
        <w:outlineLvl w:val="0"/>
        <w:rPr>
          <w:rFonts w:ascii="Times New Roman" w:eastAsiaTheme="majorEastAsia" w:hAnsi="Times New Roman" w:cs="Times New Roman"/>
          <w:b/>
          <w:color w:val="2E74B5" w:themeColor="accent1" w:themeShade="BF"/>
          <w:sz w:val="23"/>
          <w:szCs w:val="23"/>
        </w:rPr>
      </w:pPr>
    </w:p>
    <w:p w14:paraId="446BE564" w14:textId="7A4C00CC" w:rsidR="00D14321" w:rsidRPr="00975AF4" w:rsidRDefault="00D14321" w:rsidP="00EA7E54">
      <w:pPr>
        <w:keepNext/>
        <w:keepLines/>
        <w:spacing w:before="240" w:after="0"/>
        <w:outlineLvl w:val="0"/>
        <w:rPr>
          <w:rFonts w:ascii="Times New Roman" w:eastAsiaTheme="majorEastAsia" w:hAnsi="Times New Roman" w:cs="Times New Roman"/>
          <w:b/>
          <w:color w:val="2E74B5" w:themeColor="accent1" w:themeShade="BF"/>
          <w:sz w:val="23"/>
          <w:szCs w:val="23"/>
        </w:rPr>
      </w:pPr>
    </w:p>
    <w:p w14:paraId="50C77949" w14:textId="0F84C402" w:rsidR="00D14321" w:rsidRPr="00975AF4" w:rsidRDefault="00D14321" w:rsidP="00EA7E54">
      <w:pPr>
        <w:keepNext/>
        <w:keepLines/>
        <w:spacing w:before="240" w:after="0"/>
        <w:outlineLvl w:val="0"/>
        <w:rPr>
          <w:rFonts w:ascii="Times New Roman" w:eastAsiaTheme="majorEastAsia" w:hAnsi="Times New Roman" w:cs="Times New Roman"/>
          <w:b/>
          <w:color w:val="2E74B5" w:themeColor="accent1" w:themeShade="BF"/>
          <w:sz w:val="23"/>
          <w:szCs w:val="23"/>
        </w:rPr>
      </w:pPr>
      <w:bookmarkStart w:id="0" w:name="_GoBack"/>
      <w:bookmarkEnd w:id="0"/>
    </w:p>
    <w:p w14:paraId="73603613" w14:textId="4D075D54" w:rsidR="00D14321" w:rsidRPr="00975AF4" w:rsidRDefault="00D14321" w:rsidP="00EA7E54">
      <w:pPr>
        <w:keepNext/>
        <w:keepLines/>
        <w:spacing w:before="240" w:after="0"/>
        <w:outlineLvl w:val="0"/>
        <w:rPr>
          <w:rFonts w:ascii="Times New Roman" w:eastAsiaTheme="majorEastAsia" w:hAnsi="Times New Roman" w:cs="Times New Roman"/>
          <w:b/>
          <w:color w:val="2E74B5" w:themeColor="accent1" w:themeShade="BF"/>
          <w:sz w:val="23"/>
          <w:szCs w:val="23"/>
        </w:rPr>
      </w:pPr>
    </w:p>
    <w:p w14:paraId="2E94450B" w14:textId="0929958F" w:rsidR="00D14321" w:rsidRPr="00975AF4" w:rsidRDefault="00D14321" w:rsidP="00EA7E54">
      <w:pPr>
        <w:keepNext/>
        <w:keepLines/>
        <w:spacing w:before="240" w:after="0"/>
        <w:outlineLvl w:val="0"/>
        <w:rPr>
          <w:rFonts w:ascii="Times New Roman" w:eastAsiaTheme="majorEastAsia" w:hAnsi="Times New Roman" w:cs="Times New Roman"/>
          <w:b/>
          <w:color w:val="2E74B5" w:themeColor="accent1" w:themeShade="BF"/>
          <w:sz w:val="23"/>
          <w:szCs w:val="23"/>
        </w:rPr>
      </w:pPr>
    </w:p>
    <w:p w14:paraId="1B5B4B45" w14:textId="18635203" w:rsidR="00D14321" w:rsidRPr="00975AF4" w:rsidRDefault="00D14321" w:rsidP="00EA7E54">
      <w:pPr>
        <w:keepNext/>
        <w:keepLines/>
        <w:spacing w:before="240" w:after="0"/>
        <w:outlineLvl w:val="0"/>
        <w:rPr>
          <w:rFonts w:ascii="Times New Roman" w:eastAsiaTheme="majorEastAsia" w:hAnsi="Times New Roman" w:cs="Times New Roman"/>
          <w:b/>
          <w:color w:val="2E74B5" w:themeColor="accent1" w:themeShade="BF"/>
          <w:sz w:val="23"/>
          <w:szCs w:val="23"/>
        </w:rPr>
      </w:pPr>
    </w:p>
    <w:p w14:paraId="354DFC8E" w14:textId="0BDEA7A9" w:rsidR="00D14321" w:rsidRPr="00975AF4" w:rsidRDefault="00D14321" w:rsidP="00EA7E54">
      <w:pPr>
        <w:keepNext/>
        <w:keepLines/>
        <w:spacing w:before="240" w:after="0"/>
        <w:outlineLvl w:val="0"/>
        <w:rPr>
          <w:rFonts w:ascii="Times New Roman" w:eastAsiaTheme="majorEastAsia" w:hAnsi="Times New Roman" w:cs="Times New Roman"/>
          <w:b/>
          <w:color w:val="2E74B5" w:themeColor="accent1" w:themeShade="BF"/>
          <w:sz w:val="23"/>
          <w:szCs w:val="23"/>
        </w:rPr>
      </w:pPr>
    </w:p>
    <w:p w14:paraId="77D2AA39" w14:textId="67D956DF" w:rsidR="00D14321" w:rsidRPr="00975AF4" w:rsidRDefault="00D14321" w:rsidP="00EA7E54">
      <w:pPr>
        <w:keepNext/>
        <w:keepLines/>
        <w:spacing w:before="240" w:after="0"/>
        <w:outlineLvl w:val="0"/>
        <w:rPr>
          <w:rFonts w:ascii="Times New Roman" w:eastAsiaTheme="majorEastAsia" w:hAnsi="Times New Roman" w:cs="Times New Roman"/>
          <w:b/>
          <w:color w:val="2E74B5" w:themeColor="accent1" w:themeShade="BF"/>
          <w:sz w:val="23"/>
          <w:szCs w:val="23"/>
        </w:rPr>
      </w:pPr>
    </w:p>
    <w:p w14:paraId="17E6A71E" w14:textId="77777777" w:rsidR="00D14321" w:rsidRPr="00975AF4" w:rsidRDefault="00D14321" w:rsidP="00EA7E54">
      <w:pPr>
        <w:keepNext/>
        <w:keepLines/>
        <w:spacing w:before="240" w:after="0"/>
        <w:outlineLvl w:val="0"/>
        <w:rPr>
          <w:rFonts w:ascii="Times New Roman" w:eastAsiaTheme="majorEastAsia" w:hAnsi="Times New Roman" w:cs="Times New Roman"/>
          <w:b/>
          <w:color w:val="2E74B5" w:themeColor="accent1" w:themeShade="BF"/>
          <w:sz w:val="23"/>
          <w:szCs w:val="23"/>
        </w:rPr>
      </w:pPr>
    </w:p>
    <w:p w14:paraId="0808283B" w14:textId="05BE3F02" w:rsidR="004C483F" w:rsidRPr="00975AF4" w:rsidRDefault="004C483F" w:rsidP="004C483F">
      <w:pPr>
        <w:spacing w:after="200"/>
        <w:ind w:left="720"/>
        <w:contextualSpacing/>
        <w:rPr>
          <w:rFonts w:ascii="Times New Roman" w:eastAsiaTheme="majorEastAsia" w:hAnsi="Times New Roman" w:cs="Times New Roman"/>
          <w:b/>
          <w:color w:val="2E74B5" w:themeColor="accent1" w:themeShade="BF"/>
          <w:sz w:val="23"/>
          <w:szCs w:val="23"/>
        </w:rPr>
      </w:pPr>
    </w:p>
    <w:p w14:paraId="6E83EA05" w14:textId="55B5A7CB" w:rsidR="004C483F" w:rsidRPr="00975AF4" w:rsidRDefault="004C483F" w:rsidP="00EA7E54">
      <w:pPr>
        <w:spacing w:after="200"/>
        <w:ind w:left="720"/>
        <w:contextualSpacing/>
        <w:rPr>
          <w:rFonts w:ascii="Times New Roman" w:eastAsiaTheme="majorEastAsia" w:hAnsi="Times New Roman" w:cs="Times New Roman"/>
          <w:b/>
          <w:color w:val="2E74B5" w:themeColor="accent1" w:themeShade="BF"/>
          <w:sz w:val="23"/>
          <w:szCs w:val="23"/>
        </w:rPr>
      </w:pPr>
    </w:p>
    <w:p w14:paraId="31DDBC00" w14:textId="39DE9C76" w:rsidR="00D14321" w:rsidRDefault="00D14321" w:rsidP="00EA7E54">
      <w:pPr>
        <w:keepNext/>
        <w:keepLines/>
        <w:spacing w:before="240" w:after="0"/>
        <w:outlineLvl w:val="0"/>
        <w:rPr>
          <w:rFonts w:ascii="Times New Roman" w:eastAsiaTheme="majorEastAsia" w:hAnsi="Times New Roman" w:cs="Times New Roman"/>
          <w:b/>
          <w:color w:val="2E74B5" w:themeColor="accent1" w:themeShade="BF"/>
          <w:sz w:val="23"/>
          <w:szCs w:val="23"/>
        </w:rPr>
      </w:pPr>
      <w:bookmarkStart w:id="1" w:name="_Hlk125176954"/>
      <w:bookmarkStart w:id="2" w:name="_Toc118722546"/>
      <w:bookmarkStart w:id="3" w:name="_Toc483553945"/>
      <w:bookmarkStart w:id="4" w:name="_Toc33795674"/>
    </w:p>
    <w:p w14:paraId="2C253070" w14:textId="77777777" w:rsidR="0045750A" w:rsidRPr="00975AF4" w:rsidRDefault="0045750A" w:rsidP="00EA7E54">
      <w:pPr>
        <w:keepNext/>
        <w:keepLines/>
        <w:spacing w:before="240" w:after="0"/>
        <w:outlineLvl w:val="0"/>
        <w:rPr>
          <w:rFonts w:ascii="Times New Roman" w:eastAsiaTheme="majorEastAsia" w:hAnsi="Times New Roman" w:cs="Times New Roman"/>
          <w:b/>
          <w:color w:val="2E74B5" w:themeColor="accent1" w:themeShade="BF"/>
          <w:sz w:val="23"/>
          <w:szCs w:val="23"/>
        </w:rPr>
      </w:pPr>
    </w:p>
    <w:p w14:paraId="7CA5DCC5" w14:textId="77777777" w:rsidR="00863B5F" w:rsidRPr="00975AF4" w:rsidRDefault="00863B5F" w:rsidP="006816E4">
      <w:pPr>
        <w:spacing w:line="240" w:lineRule="auto"/>
        <w:rPr>
          <w:rFonts w:eastAsiaTheme="majorEastAsia" w:cs="Times New Roman"/>
          <w:b/>
          <w:color w:val="2E74B5" w:themeColor="accent1" w:themeShade="BF"/>
          <w:sz w:val="21"/>
          <w:szCs w:val="21"/>
        </w:rPr>
      </w:pPr>
    </w:p>
    <w:p w14:paraId="3C7F6114" w14:textId="467233A6" w:rsidR="00863B5F" w:rsidRDefault="00863B5F" w:rsidP="006816E4">
      <w:pPr>
        <w:spacing w:line="240" w:lineRule="auto"/>
        <w:rPr>
          <w:rFonts w:eastAsiaTheme="majorEastAsia" w:cs="Times New Roman"/>
          <w:b/>
          <w:color w:val="2E74B5" w:themeColor="accent1" w:themeShade="BF"/>
          <w:sz w:val="21"/>
          <w:szCs w:val="21"/>
        </w:rPr>
      </w:pPr>
    </w:p>
    <w:p w14:paraId="26343AC7" w14:textId="77777777" w:rsidR="005C3779" w:rsidRDefault="005C3779" w:rsidP="006816E4">
      <w:pPr>
        <w:spacing w:line="240" w:lineRule="auto"/>
        <w:rPr>
          <w:rFonts w:eastAsiaTheme="majorEastAsia" w:cs="Times New Roman"/>
          <w:b/>
          <w:color w:val="2E74B5" w:themeColor="accent1" w:themeShade="BF"/>
          <w:sz w:val="21"/>
          <w:szCs w:val="21"/>
        </w:rPr>
      </w:pPr>
    </w:p>
    <w:p w14:paraId="12774648" w14:textId="3DE99F64" w:rsidR="00E55EA6" w:rsidRPr="009237F0" w:rsidRDefault="00424E5C" w:rsidP="009237F0">
      <w:pPr>
        <w:pStyle w:val="Nadpis2"/>
        <w:numPr>
          <w:ilvl w:val="0"/>
          <w:numId w:val="98"/>
        </w:numPr>
        <w:ind w:left="426" w:hanging="426"/>
        <w:rPr>
          <w:rFonts w:cs="Times New Roman"/>
          <w:smallCaps/>
          <w:sz w:val="21"/>
          <w:szCs w:val="21"/>
        </w:rPr>
      </w:pPr>
      <w:bookmarkStart w:id="5" w:name="_Toc147389647"/>
      <w:r w:rsidRPr="009237F0">
        <w:rPr>
          <w:rFonts w:ascii="Times New Roman" w:hAnsi="Times New Roman" w:cs="Times New Roman"/>
          <w:b/>
          <w:smallCaps/>
        </w:rPr>
        <w:lastRenderedPageBreak/>
        <w:t>úvod</w:t>
      </w:r>
      <w:bookmarkEnd w:id="5"/>
    </w:p>
    <w:p w14:paraId="077F0CF1" w14:textId="52F1628B" w:rsidR="00392C1B" w:rsidRPr="00975AF4" w:rsidRDefault="00E55EA6" w:rsidP="00242DDB">
      <w:pPr>
        <w:jc w:val="both"/>
        <w:rPr>
          <w:rFonts w:ascii="Times New Roman" w:hAnsi="Times New Roman" w:cs="Times New Roman"/>
          <w:sz w:val="21"/>
          <w:szCs w:val="21"/>
        </w:rPr>
      </w:pPr>
      <w:r w:rsidRPr="00975AF4">
        <w:rPr>
          <w:rFonts w:ascii="Times New Roman" w:hAnsi="Times New Roman" w:cs="Times New Roman"/>
          <w:sz w:val="21"/>
          <w:szCs w:val="21"/>
        </w:rPr>
        <w:t>Cieľo</w:t>
      </w:r>
      <w:r w:rsidR="007038DF" w:rsidRPr="00975AF4">
        <w:rPr>
          <w:rFonts w:ascii="Times New Roman" w:hAnsi="Times New Roman" w:cs="Times New Roman"/>
          <w:sz w:val="21"/>
          <w:szCs w:val="21"/>
        </w:rPr>
        <w:t>m Príručky pre žiadateľa o nenávratný finančný príspevok</w:t>
      </w:r>
      <w:r w:rsidRPr="00975AF4">
        <w:rPr>
          <w:rFonts w:ascii="Times New Roman" w:hAnsi="Times New Roman" w:cs="Times New Roman"/>
          <w:sz w:val="21"/>
          <w:szCs w:val="21"/>
        </w:rPr>
        <w:t xml:space="preserve"> (ďalej iba „Príručka“) je pomôcť žiadateľom o</w:t>
      </w:r>
      <w:r w:rsidR="00FC00BC" w:rsidRPr="00975AF4">
        <w:rPr>
          <w:rFonts w:ascii="Times New Roman" w:hAnsi="Times New Roman" w:cs="Times New Roman"/>
          <w:sz w:val="21"/>
          <w:szCs w:val="21"/>
        </w:rPr>
        <w:t> nenávratný finančný príspevok</w:t>
      </w:r>
      <w:r w:rsidR="00143F09" w:rsidRPr="00975AF4">
        <w:rPr>
          <w:rFonts w:ascii="Times New Roman" w:hAnsi="Times New Roman" w:cs="Times New Roman"/>
          <w:sz w:val="21"/>
          <w:szCs w:val="21"/>
        </w:rPr>
        <w:t xml:space="preserve"> (ďalej </w:t>
      </w:r>
      <w:r w:rsidR="007D6CF5" w:rsidRPr="00975AF4">
        <w:rPr>
          <w:rFonts w:ascii="Times New Roman" w:hAnsi="Times New Roman" w:cs="Times New Roman"/>
          <w:sz w:val="21"/>
          <w:szCs w:val="21"/>
        </w:rPr>
        <w:t xml:space="preserve">aj </w:t>
      </w:r>
      <w:r w:rsidR="00143F09" w:rsidRPr="00975AF4">
        <w:rPr>
          <w:rFonts w:ascii="Times New Roman" w:hAnsi="Times New Roman" w:cs="Times New Roman"/>
          <w:sz w:val="21"/>
          <w:szCs w:val="21"/>
        </w:rPr>
        <w:t>„NFP“</w:t>
      </w:r>
      <w:r w:rsidR="00167908" w:rsidRPr="00975AF4">
        <w:rPr>
          <w:rFonts w:ascii="Times New Roman" w:hAnsi="Times New Roman" w:cs="Times New Roman"/>
          <w:sz w:val="21"/>
          <w:szCs w:val="21"/>
        </w:rPr>
        <w:t xml:space="preserve"> alebo „príspevok“</w:t>
      </w:r>
      <w:r w:rsidR="00143F09" w:rsidRPr="00975AF4">
        <w:rPr>
          <w:rFonts w:ascii="Times New Roman" w:hAnsi="Times New Roman" w:cs="Times New Roman"/>
          <w:sz w:val="21"/>
          <w:szCs w:val="21"/>
        </w:rPr>
        <w:t>)</w:t>
      </w:r>
      <w:r w:rsidRPr="00975AF4">
        <w:rPr>
          <w:rFonts w:ascii="Times New Roman" w:hAnsi="Times New Roman" w:cs="Times New Roman"/>
          <w:sz w:val="21"/>
          <w:szCs w:val="21"/>
        </w:rPr>
        <w:t xml:space="preserve"> pri príprave a predkladaní </w:t>
      </w:r>
      <w:r w:rsidR="00143F09" w:rsidRPr="00975AF4">
        <w:rPr>
          <w:rFonts w:ascii="Times New Roman" w:hAnsi="Times New Roman" w:cs="Times New Roman"/>
          <w:b/>
          <w:sz w:val="21"/>
          <w:szCs w:val="21"/>
        </w:rPr>
        <w:t>žiadostí o</w:t>
      </w:r>
      <w:r w:rsidR="0088016E" w:rsidRPr="00975AF4">
        <w:rPr>
          <w:rFonts w:ascii="Times New Roman" w:hAnsi="Times New Roman" w:cs="Times New Roman"/>
          <w:b/>
          <w:sz w:val="21"/>
          <w:szCs w:val="21"/>
        </w:rPr>
        <w:t xml:space="preserve"> poskytnutie </w:t>
      </w:r>
      <w:r w:rsidR="00143F09" w:rsidRPr="00975AF4">
        <w:rPr>
          <w:rFonts w:ascii="Times New Roman" w:hAnsi="Times New Roman" w:cs="Times New Roman"/>
          <w:b/>
          <w:sz w:val="21"/>
          <w:szCs w:val="21"/>
        </w:rPr>
        <w:t>NFP</w:t>
      </w:r>
      <w:r w:rsidRPr="00975AF4">
        <w:rPr>
          <w:rFonts w:ascii="Times New Roman" w:hAnsi="Times New Roman" w:cs="Times New Roman"/>
          <w:sz w:val="21"/>
          <w:szCs w:val="21"/>
        </w:rPr>
        <w:t xml:space="preserve"> </w:t>
      </w:r>
      <w:r w:rsidR="0088016E" w:rsidRPr="00975AF4">
        <w:rPr>
          <w:rFonts w:ascii="Times New Roman" w:hAnsi="Times New Roman" w:cs="Times New Roman"/>
          <w:sz w:val="21"/>
          <w:szCs w:val="21"/>
        </w:rPr>
        <w:t xml:space="preserve">(ďalej aj „ŽoNFP“ alebo „žiadosť o NFP“) </w:t>
      </w:r>
      <w:r w:rsidRPr="00975AF4">
        <w:rPr>
          <w:rFonts w:ascii="Times New Roman" w:hAnsi="Times New Roman" w:cs="Times New Roman"/>
          <w:sz w:val="21"/>
          <w:szCs w:val="21"/>
        </w:rPr>
        <w:t xml:space="preserve">v rámci </w:t>
      </w:r>
      <w:r w:rsidRPr="00975AF4">
        <w:rPr>
          <w:rFonts w:ascii="Times New Roman" w:hAnsi="Times New Roman" w:cs="Times New Roman"/>
          <w:b/>
          <w:sz w:val="21"/>
          <w:szCs w:val="21"/>
        </w:rPr>
        <w:t xml:space="preserve">výziev </w:t>
      </w:r>
      <w:r w:rsidR="00143F09" w:rsidRPr="00975AF4">
        <w:rPr>
          <w:rFonts w:ascii="Times New Roman" w:hAnsi="Times New Roman" w:cs="Times New Roman"/>
          <w:b/>
          <w:sz w:val="21"/>
          <w:szCs w:val="21"/>
        </w:rPr>
        <w:t>na predkladanie žiadostí o NFP</w:t>
      </w:r>
      <w:r w:rsidR="007E6204" w:rsidRPr="00975AF4">
        <w:rPr>
          <w:rFonts w:ascii="Times New Roman" w:hAnsi="Times New Roman" w:cs="Times New Roman"/>
          <w:sz w:val="21"/>
          <w:szCs w:val="21"/>
        </w:rPr>
        <w:t xml:space="preserve">, </w:t>
      </w:r>
      <w:r w:rsidR="007E6204" w:rsidRPr="00975AF4">
        <w:rPr>
          <w:rFonts w:ascii="Times New Roman" w:hAnsi="Times New Roman" w:cs="Times New Roman"/>
          <w:b/>
          <w:sz w:val="21"/>
          <w:szCs w:val="21"/>
        </w:rPr>
        <w:t xml:space="preserve">vrátane výziev na </w:t>
      </w:r>
      <w:r w:rsidR="003F16B2" w:rsidRPr="00975AF4">
        <w:rPr>
          <w:rFonts w:ascii="Times New Roman" w:hAnsi="Times New Roman" w:cs="Times New Roman"/>
          <w:b/>
          <w:sz w:val="21"/>
          <w:szCs w:val="21"/>
        </w:rPr>
        <w:t>predkladanie</w:t>
      </w:r>
      <w:r w:rsidR="009420E1" w:rsidRPr="00975AF4">
        <w:rPr>
          <w:rFonts w:ascii="Times New Roman" w:hAnsi="Times New Roman" w:cs="Times New Roman"/>
          <w:b/>
          <w:sz w:val="21"/>
          <w:szCs w:val="21"/>
        </w:rPr>
        <w:t xml:space="preserve"> žiadostí o NFP </w:t>
      </w:r>
      <w:r w:rsidR="007E6204" w:rsidRPr="00975AF4">
        <w:rPr>
          <w:rFonts w:ascii="Times New Roman" w:hAnsi="Times New Roman" w:cs="Times New Roman"/>
          <w:b/>
          <w:sz w:val="21"/>
          <w:szCs w:val="21"/>
        </w:rPr>
        <w:t>národn</w:t>
      </w:r>
      <w:r w:rsidR="009420E1" w:rsidRPr="00975AF4">
        <w:rPr>
          <w:rFonts w:ascii="Times New Roman" w:hAnsi="Times New Roman" w:cs="Times New Roman"/>
          <w:b/>
          <w:sz w:val="21"/>
          <w:szCs w:val="21"/>
        </w:rPr>
        <w:t>ých</w:t>
      </w:r>
      <w:r w:rsidR="007E6204" w:rsidRPr="00975AF4">
        <w:rPr>
          <w:rFonts w:ascii="Times New Roman" w:hAnsi="Times New Roman" w:cs="Times New Roman"/>
          <w:b/>
          <w:sz w:val="21"/>
          <w:szCs w:val="21"/>
        </w:rPr>
        <w:t xml:space="preserve"> projekt</w:t>
      </w:r>
      <w:r w:rsidR="009420E1" w:rsidRPr="00975AF4">
        <w:rPr>
          <w:rFonts w:ascii="Times New Roman" w:hAnsi="Times New Roman" w:cs="Times New Roman"/>
          <w:b/>
          <w:sz w:val="21"/>
          <w:szCs w:val="21"/>
        </w:rPr>
        <w:t>ov - „výzva na národný projekt“</w:t>
      </w:r>
      <w:r w:rsidR="008673A4" w:rsidRPr="00975AF4">
        <w:rPr>
          <w:rFonts w:ascii="Times New Roman" w:hAnsi="Times New Roman" w:cs="Times New Roman"/>
          <w:b/>
          <w:sz w:val="21"/>
          <w:szCs w:val="21"/>
        </w:rPr>
        <w:t xml:space="preserve"> (ďalej len „výzva“)</w:t>
      </w:r>
      <w:r w:rsidR="007E6204" w:rsidRPr="00975AF4">
        <w:rPr>
          <w:rFonts w:ascii="Times New Roman" w:hAnsi="Times New Roman" w:cs="Times New Roman"/>
          <w:sz w:val="21"/>
          <w:szCs w:val="21"/>
        </w:rPr>
        <w:t xml:space="preserve">, </w:t>
      </w:r>
      <w:r w:rsidRPr="00975AF4">
        <w:rPr>
          <w:rFonts w:ascii="Times New Roman" w:hAnsi="Times New Roman" w:cs="Times New Roman"/>
          <w:sz w:val="21"/>
          <w:szCs w:val="21"/>
        </w:rPr>
        <w:t xml:space="preserve">z prostriedkov </w:t>
      </w:r>
      <w:r w:rsidR="007E6204" w:rsidRPr="00975AF4">
        <w:rPr>
          <w:rFonts w:ascii="Times New Roman" w:hAnsi="Times New Roman" w:cs="Times New Roman"/>
          <w:sz w:val="21"/>
          <w:szCs w:val="21"/>
        </w:rPr>
        <w:t>programov F</w:t>
      </w:r>
      <w:r w:rsidRPr="00975AF4">
        <w:rPr>
          <w:rFonts w:ascii="Times New Roman" w:hAnsi="Times New Roman" w:cs="Times New Roman"/>
          <w:sz w:val="21"/>
          <w:szCs w:val="21"/>
        </w:rPr>
        <w:t xml:space="preserve">ondov pre oblasť vnútorných záležitostí </w:t>
      </w:r>
      <w:r w:rsidR="007E6204" w:rsidRPr="00975AF4">
        <w:rPr>
          <w:rFonts w:ascii="Times New Roman" w:hAnsi="Times New Roman" w:cs="Times New Roman"/>
          <w:sz w:val="21"/>
          <w:szCs w:val="21"/>
        </w:rPr>
        <w:t>programového obdobia 2021 – 2027</w:t>
      </w:r>
      <w:r w:rsidRPr="00975AF4">
        <w:rPr>
          <w:rFonts w:ascii="Times New Roman" w:hAnsi="Times New Roman" w:cs="Times New Roman"/>
          <w:sz w:val="21"/>
          <w:szCs w:val="21"/>
        </w:rPr>
        <w:t xml:space="preserve"> (ďalej len </w:t>
      </w:r>
      <w:r w:rsidR="007E6204" w:rsidRPr="00975AF4">
        <w:rPr>
          <w:rFonts w:ascii="Times New Roman" w:hAnsi="Times New Roman" w:cs="Times New Roman"/>
          <w:sz w:val="21"/>
          <w:szCs w:val="21"/>
        </w:rPr>
        <w:t>„programy</w:t>
      </w:r>
      <w:r w:rsidRPr="00975AF4">
        <w:rPr>
          <w:rFonts w:ascii="Times New Roman" w:hAnsi="Times New Roman" w:cs="Times New Roman"/>
          <w:sz w:val="21"/>
          <w:szCs w:val="21"/>
        </w:rPr>
        <w:t xml:space="preserve">“). </w:t>
      </w:r>
      <w:r w:rsidR="00392C1B" w:rsidRPr="00975AF4">
        <w:rPr>
          <w:rFonts w:ascii="Times New Roman" w:hAnsi="Times New Roman" w:cs="Times New Roman"/>
          <w:sz w:val="21"/>
          <w:szCs w:val="21"/>
        </w:rPr>
        <w:t>Fondami pre oblasť vnútorných záležitostí sú:</w:t>
      </w:r>
    </w:p>
    <w:p w14:paraId="302040CF" w14:textId="77777777" w:rsidR="00392C1B" w:rsidRPr="00975AF4" w:rsidRDefault="00392C1B" w:rsidP="00392C1B">
      <w:pPr>
        <w:numPr>
          <w:ilvl w:val="0"/>
          <w:numId w:val="91"/>
        </w:numPr>
        <w:spacing w:after="0" w:line="240" w:lineRule="auto"/>
        <w:ind w:hanging="294"/>
        <w:contextualSpacing/>
        <w:jc w:val="both"/>
        <w:rPr>
          <w:rFonts w:ascii="Times New Roman" w:eastAsia="Times New Roman" w:hAnsi="Times New Roman" w:cs="Times New Roman"/>
          <w:b/>
          <w:sz w:val="21"/>
          <w:szCs w:val="21"/>
          <w:lang w:eastAsia="sk-SK"/>
        </w:rPr>
      </w:pPr>
      <w:r w:rsidRPr="00975AF4">
        <w:rPr>
          <w:rFonts w:ascii="Times New Roman" w:eastAsia="Times New Roman" w:hAnsi="Times New Roman" w:cs="Times New Roman"/>
          <w:b/>
          <w:sz w:val="21"/>
          <w:szCs w:val="21"/>
          <w:lang w:eastAsia="sk-SK"/>
        </w:rPr>
        <w:t>Fond pre azyl, migráciu a integráciu</w:t>
      </w:r>
      <w:r w:rsidRPr="00975AF4">
        <w:rPr>
          <w:rFonts w:ascii="Times New Roman" w:eastAsia="Times New Roman" w:hAnsi="Times New Roman" w:cs="Times New Roman"/>
          <w:b/>
          <w:sz w:val="21"/>
          <w:szCs w:val="21"/>
          <w:vertAlign w:val="superscript"/>
          <w:lang w:eastAsia="sk-SK"/>
        </w:rPr>
        <w:footnoteReference w:id="1"/>
      </w:r>
      <w:r w:rsidRPr="00975AF4">
        <w:rPr>
          <w:rFonts w:ascii="Times New Roman" w:eastAsia="Times New Roman" w:hAnsi="Times New Roman" w:cs="Times New Roman"/>
          <w:b/>
          <w:sz w:val="21"/>
          <w:szCs w:val="21"/>
          <w:lang w:eastAsia="sk-SK"/>
        </w:rPr>
        <w:t xml:space="preserve"> </w:t>
      </w:r>
      <w:r w:rsidRPr="00975AF4">
        <w:rPr>
          <w:rFonts w:ascii="Times New Roman" w:eastAsia="Times New Roman" w:hAnsi="Times New Roman" w:cs="Times New Roman"/>
          <w:sz w:val="21"/>
          <w:szCs w:val="21"/>
          <w:lang w:eastAsia="sk-SK"/>
        </w:rPr>
        <w:t>(ďalej len „AMIF“),</w:t>
      </w:r>
    </w:p>
    <w:p w14:paraId="60631512" w14:textId="77777777" w:rsidR="00392C1B" w:rsidRPr="00975AF4" w:rsidRDefault="00392C1B" w:rsidP="00392C1B">
      <w:pPr>
        <w:numPr>
          <w:ilvl w:val="0"/>
          <w:numId w:val="91"/>
        </w:numPr>
        <w:spacing w:after="0" w:line="240" w:lineRule="auto"/>
        <w:ind w:hanging="294"/>
        <w:contextualSpacing/>
        <w:jc w:val="both"/>
        <w:rPr>
          <w:rFonts w:ascii="Times New Roman" w:eastAsia="Times New Roman" w:hAnsi="Times New Roman" w:cs="Times New Roman"/>
          <w:sz w:val="21"/>
          <w:szCs w:val="21"/>
          <w:lang w:eastAsia="sk-SK"/>
        </w:rPr>
      </w:pPr>
      <w:r w:rsidRPr="00975AF4">
        <w:rPr>
          <w:rFonts w:ascii="Times New Roman" w:eastAsia="Times New Roman" w:hAnsi="Times New Roman" w:cs="Times New Roman"/>
          <w:b/>
          <w:sz w:val="21"/>
          <w:szCs w:val="21"/>
          <w:lang w:eastAsia="sk-SK"/>
        </w:rPr>
        <w:t>Fond pre vnútornú bezpečnosť</w:t>
      </w:r>
      <w:r w:rsidRPr="00975AF4">
        <w:rPr>
          <w:rFonts w:ascii="Times New Roman" w:eastAsia="Times New Roman" w:hAnsi="Times New Roman" w:cs="Times New Roman"/>
          <w:b/>
          <w:sz w:val="21"/>
          <w:szCs w:val="21"/>
          <w:vertAlign w:val="superscript"/>
          <w:lang w:eastAsia="sk-SK"/>
        </w:rPr>
        <w:footnoteReference w:id="2"/>
      </w:r>
      <w:r w:rsidRPr="00975AF4">
        <w:rPr>
          <w:rFonts w:ascii="Times New Roman" w:eastAsia="Times New Roman" w:hAnsi="Times New Roman" w:cs="Times New Roman"/>
          <w:sz w:val="21"/>
          <w:szCs w:val="21"/>
          <w:lang w:eastAsia="sk-SK"/>
        </w:rPr>
        <w:t xml:space="preserve"> (ďalej len „ISF“),</w:t>
      </w:r>
    </w:p>
    <w:p w14:paraId="458B2EE8" w14:textId="1F427E1F" w:rsidR="00392C1B" w:rsidRPr="00975AF4" w:rsidRDefault="00392C1B" w:rsidP="00242DDB">
      <w:pPr>
        <w:numPr>
          <w:ilvl w:val="0"/>
          <w:numId w:val="91"/>
        </w:numPr>
        <w:spacing w:after="0" w:line="240" w:lineRule="auto"/>
        <w:ind w:hanging="294"/>
        <w:contextualSpacing/>
        <w:jc w:val="both"/>
        <w:rPr>
          <w:rFonts w:ascii="Times New Roman" w:eastAsia="Times New Roman" w:hAnsi="Times New Roman" w:cs="Times New Roman"/>
          <w:sz w:val="21"/>
          <w:szCs w:val="21"/>
          <w:lang w:eastAsia="sk-SK"/>
        </w:rPr>
      </w:pPr>
      <w:r w:rsidRPr="00975AF4">
        <w:rPr>
          <w:rFonts w:ascii="Times New Roman" w:eastAsia="Times New Roman" w:hAnsi="Times New Roman" w:cs="Times New Roman"/>
          <w:b/>
          <w:sz w:val="21"/>
          <w:szCs w:val="21"/>
          <w:lang w:eastAsia="sk-SK"/>
        </w:rPr>
        <w:t>Nástroj finančnej podpory na riadenie hraníc a vízovú politiku</w:t>
      </w:r>
      <w:r w:rsidRPr="00975AF4">
        <w:rPr>
          <w:rFonts w:ascii="Times New Roman" w:eastAsia="Times New Roman" w:hAnsi="Times New Roman" w:cs="Times New Roman"/>
          <w:b/>
          <w:sz w:val="21"/>
          <w:szCs w:val="21"/>
          <w:vertAlign w:val="superscript"/>
          <w:lang w:eastAsia="sk-SK"/>
        </w:rPr>
        <w:footnoteReference w:id="3"/>
      </w:r>
      <w:r w:rsidRPr="00975AF4">
        <w:rPr>
          <w:rFonts w:ascii="Times New Roman" w:eastAsia="Times New Roman" w:hAnsi="Times New Roman" w:cs="Times New Roman"/>
          <w:sz w:val="21"/>
          <w:szCs w:val="21"/>
          <w:lang w:eastAsia="sk-SK"/>
        </w:rPr>
        <w:t xml:space="preserve"> („ďalej len BMVI“).</w:t>
      </w:r>
    </w:p>
    <w:p w14:paraId="54ED251B" w14:textId="77777777" w:rsidR="00392C1B" w:rsidRPr="00975AF4" w:rsidRDefault="00392C1B" w:rsidP="00242DDB">
      <w:pPr>
        <w:spacing w:after="0" w:line="240" w:lineRule="auto"/>
        <w:ind w:left="720"/>
        <w:contextualSpacing/>
        <w:jc w:val="both"/>
        <w:rPr>
          <w:rFonts w:ascii="Times New Roman" w:eastAsia="Times New Roman" w:hAnsi="Times New Roman" w:cs="Times New Roman"/>
          <w:sz w:val="21"/>
          <w:szCs w:val="21"/>
          <w:lang w:eastAsia="sk-SK"/>
        </w:rPr>
      </w:pPr>
    </w:p>
    <w:p w14:paraId="48D69F96" w14:textId="197D6E88" w:rsidR="00E55EA6" w:rsidRPr="00975AF4" w:rsidRDefault="00110D56" w:rsidP="00C54B60">
      <w:pPr>
        <w:jc w:val="both"/>
        <w:rPr>
          <w:rFonts w:ascii="Times New Roman" w:hAnsi="Times New Roman" w:cs="Times New Roman"/>
          <w:sz w:val="21"/>
          <w:szCs w:val="21"/>
        </w:rPr>
      </w:pPr>
      <w:r w:rsidRPr="00975AF4">
        <w:rPr>
          <w:rFonts w:ascii="Times New Roman" w:hAnsi="Times New Roman" w:cs="Times New Roman"/>
          <w:sz w:val="21"/>
          <w:szCs w:val="21"/>
        </w:rPr>
        <w:t>Príručka je vypracovaná v súlade so zákonom o príspevkoch z fondov Európskej únie (ďalej len „EÚ“)</w:t>
      </w:r>
      <w:r w:rsidRPr="00975AF4">
        <w:rPr>
          <w:rStyle w:val="Odkaznapoznmkupodiarou"/>
          <w:rFonts w:ascii="Times New Roman" w:hAnsi="Times New Roman" w:cs="Times New Roman"/>
          <w:sz w:val="21"/>
          <w:szCs w:val="21"/>
        </w:rPr>
        <w:footnoteReference w:id="4"/>
      </w:r>
      <w:r w:rsidR="00AD3396" w:rsidRPr="00975AF4">
        <w:rPr>
          <w:rFonts w:ascii="Times New Roman" w:hAnsi="Times New Roman" w:cs="Times New Roman"/>
          <w:sz w:val="21"/>
          <w:szCs w:val="21"/>
        </w:rPr>
        <w:t>, S</w:t>
      </w:r>
      <w:r w:rsidRPr="00975AF4">
        <w:rPr>
          <w:rFonts w:ascii="Times New Roman" w:hAnsi="Times New Roman" w:cs="Times New Roman"/>
          <w:sz w:val="21"/>
          <w:szCs w:val="21"/>
        </w:rPr>
        <w:t>ystémom riadenia a kontroly programov Fondov pre oblasť vnútorných záležitostí a právnymi predpismi SR a EÚ.</w:t>
      </w:r>
      <w:r w:rsidR="00721D16" w:rsidRPr="00975AF4">
        <w:rPr>
          <w:rFonts w:ascii="Times New Roman" w:hAnsi="Times New Roman" w:cs="Times New Roman"/>
          <w:sz w:val="21"/>
          <w:szCs w:val="21"/>
        </w:rPr>
        <w:t xml:space="preserve"> Obsahom sú </w:t>
      </w:r>
      <w:r w:rsidR="00E55EA6" w:rsidRPr="00975AF4">
        <w:rPr>
          <w:rFonts w:ascii="Times New Roman" w:hAnsi="Times New Roman" w:cs="Times New Roman"/>
          <w:sz w:val="21"/>
          <w:szCs w:val="21"/>
        </w:rPr>
        <w:t>informácie o podmien</w:t>
      </w:r>
      <w:r w:rsidR="00E839D7" w:rsidRPr="00975AF4">
        <w:rPr>
          <w:rFonts w:ascii="Times New Roman" w:hAnsi="Times New Roman" w:cs="Times New Roman"/>
          <w:sz w:val="21"/>
          <w:szCs w:val="21"/>
        </w:rPr>
        <w:t>kach poskytnutia</w:t>
      </w:r>
      <w:r w:rsidR="001C0486" w:rsidRPr="00975AF4">
        <w:rPr>
          <w:rFonts w:ascii="Times New Roman" w:hAnsi="Times New Roman" w:cs="Times New Roman"/>
          <w:sz w:val="21"/>
          <w:szCs w:val="21"/>
        </w:rPr>
        <w:t xml:space="preserve"> príspevku</w:t>
      </w:r>
      <w:r w:rsidR="00E55EA6" w:rsidRPr="00975AF4">
        <w:rPr>
          <w:rFonts w:ascii="Times New Roman" w:hAnsi="Times New Roman" w:cs="Times New Roman"/>
          <w:sz w:val="21"/>
          <w:szCs w:val="21"/>
        </w:rPr>
        <w:t>, formálnych a obsahových</w:t>
      </w:r>
      <w:r w:rsidR="00E839D7" w:rsidRPr="00975AF4">
        <w:rPr>
          <w:rFonts w:ascii="Times New Roman" w:hAnsi="Times New Roman" w:cs="Times New Roman"/>
          <w:sz w:val="21"/>
          <w:szCs w:val="21"/>
        </w:rPr>
        <w:t xml:space="preserve"> náležitostiach žiadosti o</w:t>
      </w:r>
      <w:r w:rsidR="001E5BBB" w:rsidRPr="00975AF4">
        <w:rPr>
          <w:rFonts w:ascii="Times New Roman" w:hAnsi="Times New Roman" w:cs="Times New Roman"/>
          <w:sz w:val="21"/>
          <w:szCs w:val="21"/>
        </w:rPr>
        <w:t> </w:t>
      </w:r>
      <w:r w:rsidR="00E839D7" w:rsidRPr="00975AF4">
        <w:rPr>
          <w:rFonts w:ascii="Times New Roman" w:hAnsi="Times New Roman" w:cs="Times New Roman"/>
          <w:sz w:val="21"/>
          <w:szCs w:val="21"/>
        </w:rPr>
        <w:t>NFP</w:t>
      </w:r>
      <w:r w:rsidR="00E55EA6" w:rsidRPr="00975AF4">
        <w:rPr>
          <w:rFonts w:ascii="Times New Roman" w:hAnsi="Times New Roman" w:cs="Times New Roman"/>
          <w:sz w:val="21"/>
          <w:szCs w:val="21"/>
        </w:rPr>
        <w:t xml:space="preserve"> a príslušných príloh a o postupe pri predkladaní, hodnotení / posúdení </w:t>
      </w:r>
      <w:r w:rsidR="00E839D7" w:rsidRPr="00975AF4">
        <w:rPr>
          <w:rFonts w:ascii="Times New Roman" w:hAnsi="Times New Roman" w:cs="Times New Roman"/>
          <w:sz w:val="21"/>
          <w:szCs w:val="21"/>
        </w:rPr>
        <w:t>a schválení žiadostí o</w:t>
      </w:r>
      <w:r w:rsidR="00E4372B" w:rsidRPr="00975AF4">
        <w:rPr>
          <w:rFonts w:ascii="Times New Roman" w:hAnsi="Times New Roman" w:cs="Times New Roman"/>
          <w:sz w:val="21"/>
          <w:szCs w:val="21"/>
        </w:rPr>
        <w:t> </w:t>
      </w:r>
      <w:r w:rsidR="00E839D7" w:rsidRPr="00975AF4">
        <w:rPr>
          <w:rFonts w:ascii="Times New Roman" w:hAnsi="Times New Roman" w:cs="Times New Roman"/>
          <w:sz w:val="21"/>
          <w:szCs w:val="21"/>
        </w:rPr>
        <w:t>NFP</w:t>
      </w:r>
      <w:r w:rsidR="00E4372B" w:rsidRPr="00975AF4">
        <w:rPr>
          <w:rFonts w:ascii="Times New Roman" w:hAnsi="Times New Roman" w:cs="Times New Roman"/>
          <w:sz w:val="21"/>
          <w:szCs w:val="21"/>
        </w:rPr>
        <w:t>, spôsob</w:t>
      </w:r>
      <w:r w:rsidR="00855473" w:rsidRPr="00975AF4">
        <w:rPr>
          <w:rFonts w:ascii="Times New Roman" w:hAnsi="Times New Roman" w:cs="Times New Roman"/>
          <w:sz w:val="21"/>
          <w:szCs w:val="21"/>
        </w:rPr>
        <w:t>e</w:t>
      </w:r>
      <w:r w:rsidR="00E4372B" w:rsidRPr="00975AF4">
        <w:rPr>
          <w:rFonts w:ascii="Times New Roman" w:hAnsi="Times New Roman" w:cs="Times New Roman"/>
          <w:sz w:val="21"/>
          <w:szCs w:val="21"/>
        </w:rPr>
        <w:t xml:space="preserve"> komunikácie riadiaceho orgánu so žiadateľom, </w:t>
      </w:r>
      <w:r w:rsidR="00855473" w:rsidRPr="00975AF4">
        <w:rPr>
          <w:rFonts w:ascii="Times New Roman" w:hAnsi="Times New Roman" w:cs="Times New Roman"/>
          <w:sz w:val="21"/>
          <w:szCs w:val="21"/>
        </w:rPr>
        <w:t xml:space="preserve">boji </w:t>
      </w:r>
      <w:r w:rsidR="007E5CB7" w:rsidRPr="00975AF4">
        <w:rPr>
          <w:rFonts w:ascii="Times New Roman" w:hAnsi="Times New Roman" w:cs="Times New Roman"/>
          <w:sz w:val="21"/>
          <w:szCs w:val="21"/>
        </w:rPr>
        <w:t xml:space="preserve">proti podvodom, </w:t>
      </w:r>
      <w:r w:rsidR="00855473" w:rsidRPr="00975AF4">
        <w:rPr>
          <w:rFonts w:ascii="Times New Roman" w:hAnsi="Times New Roman" w:cs="Times New Roman"/>
          <w:sz w:val="21"/>
          <w:szCs w:val="21"/>
        </w:rPr>
        <w:t>konflikte</w:t>
      </w:r>
      <w:r w:rsidR="00E4372B" w:rsidRPr="00975AF4">
        <w:rPr>
          <w:rFonts w:ascii="Times New Roman" w:hAnsi="Times New Roman" w:cs="Times New Roman"/>
          <w:sz w:val="21"/>
          <w:szCs w:val="21"/>
        </w:rPr>
        <w:t xml:space="preserve"> záujmov</w:t>
      </w:r>
      <w:r w:rsidR="007E5CB7" w:rsidRPr="00975AF4">
        <w:rPr>
          <w:rFonts w:ascii="Times New Roman" w:hAnsi="Times New Roman" w:cs="Times New Roman"/>
          <w:sz w:val="21"/>
          <w:szCs w:val="21"/>
        </w:rPr>
        <w:t xml:space="preserve"> a podobne</w:t>
      </w:r>
      <w:r w:rsidR="00E4372B" w:rsidRPr="00975AF4">
        <w:rPr>
          <w:rFonts w:ascii="Times New Roman" w:hAnsi="Times New Roman" w:cs="Times New Roman"/>
          <w:sz w:val="21"/>
          <w:szCs w:val="21"/>
        </w:rPr>
        <w:t>.</w:t>
      </w:r>
    </w:p>
    <w:p w14:paraId="6CB51C93" w14:textId="7C060ACE" w:rsidR="00E55EA6" w:rsidRPr="00975AF4" w:rsidRDefault="00E55EA6" w:rsidP="00C54B60">
      <w:pPr>
        <w:jc w:val="both"/>
        <w:rPr>
          <w:rFonts w:ascii="Times New Roman" w:eastAsia="Calibri" w:hAnsi="Times New Roman" w:cs="Times New Roman"/>
          <w:sz w:val="21"/>
          <w:szCs w:val="21"/>
        </w:rPr>
      </w:pPr>
      <w:r w:rsidRPr="00975AF4">
        <w:rPr>
          <w:rFonts w:ascii="Times New Roman" w:eastAsia="Calibri" w:hAnsi="Times New Roman" w:cs="Times New Roman"/>
          <w:sz w:val="21"/>
          <w:szCs w:val="21"/>
        </w:rPr>
        <w:t>Príručka je otv</w:t>
      </w:r>
      <w:r w:rsidR="00E839D7" w:rsidRPr="00975AF4">
        <w:rPr>
          <w:rFonts w:ascii="Times New Roman" w:eastAsia="Calibri" w:hAnsi="Times New Roman" w:cs="Times New Roman"/>
          <w:sz w:val="21"/>
          <w:szCs w:val="21"/>
        </w:rPr>
        <w:t>oreným dokumentom, v ktorom si riadiaci</w:t>
      </w:r>
      <w:r w:rsidRPr="00975AF4">
        <w:rPr>
          <w:rFonts w:ascii="Times New Roman" w:eastAsia="Calibri" w:hAnsi="Times New Roman" w:cs="Times New Roman"/>
          <w:sz w:val="21"/>
          <w:szCs w:val="21"/>
        </w:rPr>
        <w:t xml:space="preserve"> orgán vyhradzuje právo upravovať a aktualizovať jeho znenie</w:t>
      </w:r>
      <w:r w:rsidR="00A22471" w:rsidRPr="00975AF4">
        <w:rPr>
          <w:rFonts w:ascii="Times New Roman" w:eastAsia="Calibri" w:hAnsi="Times New Roman" w:cs="Times New Roman"/>
          <w:sz w:val="21"/>
          <w:szCs w:val="21"/>
        </w:rPr>
        <w:t>, predovšetkým</w:t>
      </w:r>
      <w:r w:rsidRPr="00975AF4">
        <w:rPr>
          <w:rFonts w:ascii="Times New Roman" w:eastAsia="Calibri" w:hAnsi="Times New Roman" w:cs="Times New Roman"/>
          <w:sz w:val="21"/>
          <w:szCs w:val="21"/>
        </w:rPr>
        <w:t xml:space="preserve"> v zmysle zmien právnych aktov </w:t>
      </w:r>
      <w:r w:rsidR="00F6010A" w:rsidRPr="00975AF4">
        <w:rPr>
          <w:rFonts w:ascii="Times New Roman" w:eastAsia="Calibri" w:hAnsi="Times New Roman" w:cs="Times New Roman"/>
          <w:sz w:val="21"/>
          <w:szCs w:val="21"/>
        </w:rPr>
        <w:t xml:space="preserve">EÚ </w:t>
      </w:r>
      <w:r w:rsidRPr="00975AF4">
        <w:rPr>
          <w:rFonts w:ascii="Times New Roman" w:eastAsia="Calibri" w:hAnsi="Times New Roman" w:cs="Times New Roman"/>
          <w:sz w:val="21"/>
          <w:szCs w:val="21"/>
        </w:rPr>
        <w:t xml:space="preserve">a všeobecne platných právnych predpisov. V prípade rozporu tejto Príručky so všeobecne záväznými predpismi, tieto sú vo vzťahu k Príručke nadradené. </w:t>
      </w:r>
    </w:p>
    <w:p w14:paraId="2608C02C" w14:textId="4F77C65E" w:rsidR="006C683F" w:rsidRPr="00975AF4" w:rsidRDefault="00E55EA6" w:rsidP="00975AF4">
      <w:pPr>
        <w:spacing w:line="256" w:lineRule="auto"/>
        <w:jc w:val="both"/>
        <w:rPr>
          <w:rFonts w:ascii="Times New Roman" w:hAnsi="Times New Roman"/>
          <w:snapToGrid w:val="0"/>
          <w:sz w:val="21"/>
          <w:szCs w:val="21"/>
          <w:lang w:eastAsia="en-GB"/>
        </w:rPr>
      </w:pPr>
      <w:r w:rsidRPr="00975AF4">
        <w:rPr>
          <w:rFonts w:ascii="Times New Roman" w:eastAsia="Calibri" w:hAnsi="Times New Roman" w:cs="Times New Roman"/>
          <w:sz w:val="21"/>
          <w:szCs w:val="21"/>
        </w:rPr>
        <w:t xml:space="preserve">Príručka </w:t>
      </w:r>
      <w:r w:rsidRPr="00975AF4">
        <w:rPr>
          <w:rFonts w:ascii="Times New Roman" w:eastAsia="Calibri" w:hAnsi="Times New Roman" w:cs="Times New Roman"/>
          <w:b/>
          <w:sz w:val="21"/>
          <w:szCs w:val="21"/>
        </w:rPr>
        <w:t>nadobúda platnosť dňom jej schválenia</w:t>
      </w:r>
      <w:r w:rsidR="00E839D7" w:rsidRPr="00975AF4">
        <w:rPr>
          <w:rFonts w:ascii="Times New Roman" w:eastAsia="Calibri" w:hAnsi="Times New Roman" w:cs="Times New Roman"/>
          <w:b/>
          <w:sz w:val="21"/>
          <w:szCs w:val="21"/>
        </w:rPr>
        <w:t xml:space="preserve"> generálnym riaditeľom sekcie európskych programov MV SR</w:t>
      </w:r>
      <w:r w:rsidR="007F358F" w:rsidRPr="00975AF4">
        <w:rPr>
          <w:rFonts w:ascii="Times New Roman" w:eastAsia="Calibri" w:hAnsi="Times New Roman" w:cs="Times New Roman"/>
          <w:b/>
          <w:sz w:val="21"/>
          <w:szCs w:val="21"/>
        </w:rPr>
        <w:t>,</w:t>
      </w:r>
      <w:r w:rsidR="00613A2E" w:rsidRPr="00975AF4">
        <w:rPr>
          <w:rFonts w:ascii="Times New Roman" w:eastAsia="Calibri" w:hAnsi="Times New Roman" w:cs="Times New Roman"/>
          <w:b/>
          <w:sz w:val="21"/>
          <w:szCs w:val="21"/>
        </w:rPr>
        <w:t> </w:t>
      </w:r>
      <w:r w:rsidR="00340AE1" w:rsidRPr="00975AF4">
        <w:rPr>
          <w:rFonts w:ascii="Times New Roman" w:eastAsia="Calibri" w:hAnsi="Times New Roman" w:cs="Times New Roman"/>
          <w:b/>
          <w:sz w:val="21"/>
          <w:szCs w:val="21"/>
        </w:rPr>
        <w:t>účinnos</w:t>
      </w:r>
      <w:r w:rsidR="00613A2E" w:rsidRPr="00975AF4">
        <w:rPr>
          <w:rFonts w:ascii="Times New Roman" w:eastAsia="Calibri" w:hAnsi="Times New Roman" w:cs="Times New Roman"/>
          <w:b/>
          <w:sz w:val="21"/>
          <w:szCs w:val="21"/>
        </w:rPr>
        <w:t xml:space="preserve">ť </w:t>
      </w:r>
      <w:r w:rsidR="00613A2E" w:rsidRPr="00975AF4">
        <w:rPr>
          <w:rFonts w:ascii="Times New Roman" w:eastAsia="Calibri" w:hAnsi="Times New Roman"/>
          <w:sz w:val="21"/>
          <w:szCs w:val="21"/>
        </w:rPr>
        <w:t>je uveden</w:t>
      </w:r>
      <w:r w:rsidR="00613A2E" w:rsidRPr="00975AF4">
        <w:rPr>
          <w:rFonts w:ascii="Times New Roman" w:hAnsi="Times New Roman"/>
          <w:snapToGrid w:val="0"/>
          <w:sz w:val="21"/>
          <w:szCs w:val="21"/>
          <w:lang w:eastAsia="en-GB"/>
        </w:rPr>
        <w:t>á na prvej strane</w:t>
      </w:r>
      <w:r w:rsidR="007F358F" w:rsidRPr="00975AF4">
        <w:rPr>
          <w:rFonts w:ascii="Times New Roman" w:hAnsi="Times New Roman"/>
          <w:snapToGrid w:val="0"/>
          <w:sz w:val="21"/>
          <w:szCs w:val="21"/>
          <w:lang w:eastAsia="en-GB"/>
        </w:rPr>
        <w:t xml:space="preserve"> Príručky</w:t>
      </w:r>
      <w:r w:rsidR="00613A2E" w:rsidRPr="00975AF4">
        <w:rPr>
          <w:rFonts w:ascii="Times New Roman" w:hAnsi="Times New Roman"/>
          <w:snapToGrid w:val="0"/>
          <w:sz w:val="21"/>
          <w:szCs w:val="21"/>
          <w:lang w:eastAsia="en-GB"/>
        </w:rPr>
        <w:t>.</w:t>
      </w:r>
    </w:p>
    <w:p w14:paraId="6032C087" w14:textId="4101F49E" w:rsidR="00E55EA6" w:rsidRPr="00975AF4" w:rsidRDefault="00E55EA6" w:rsidP="00242DDB">
      <w:pPr>
        <w:spacing w:line="240" w:lineRule="auto"/>
        <w:jc w:val="both"/>
        <w:rPr>
          <w:rFonts w:ascii="Times New Roman" w:hAnsi="Times New Roman" w:cs="Times New Roman"/>
          <w:sz w:val="21"/>
          <w:szCs w:val="21"/>
        </w:rPr>
      </w:pPr>
      <w:r w:rsidRPr="00975AF4">
        <w:rPr>
          <w:rFonts w:ascii="Times New Roman" w:eastAsia="Calibri" w:hAnsi="Times New Roman" w:cs="Times New Roman"/>
          <w:sz w:val="21"/>
          <w:szCs w:val="21"/>
        </w:rPr>
        <w:t>P</w:t>
      </w:r>
      <w:r w:rsidR="00E839D7" w:rsidRPr="00975AF4">
        <w:rPr>
          <w:rFonts w:ascii="Times New Roman" w:eastAsia="Calibri" w:hAnsi="Times New Roman" w:cs="Times New Roman"/>
          <w:sz w:val="21"/>
          <w:szCs w:val="21"/>
        </w:rPr>
        <w:t>ríručka je pre žiadateľa o NFP</w:t>
      </w:r>
      <w:r w:rsidRPr="00975AF4">
        <w:rPr>
          <w:rFonts w:ascii="Times New Roman" w:eastAsia="Calibri" w:hAnsi="Times New Roman" w:cs="Times New Roman"/>
          <w:sz w:val="21"/>
          <w:szCs w:val="21"/>
        </w:rPr>
        <w:t xml:space="preserve"> záväzná až do okamihu schválenia zmluvy</w:t>
      </w:r>
      <w:r w:rsidR="0006517A" w:rsidRPr="00975AF4">
        <w:rPr>
          <w:rFonts w:ascii="Times New Roman" w:eastAsia="Calibri" w:hAnsi="Times New Roman" w:cs="Times New Roman"/>
          <w:sz w:val="21"/>
          <w:szCs w:val="21"/>
        </w:rPr>
        <w:t xml:space="preserve"> o poskytnutí NFP</w:t>
      </w:r>
      <w:r w:rsidRPr="00975AF4">
        <w:rPr>
          <w:rFonts w:ascii="Times New Roman" w:eastAsia="Calibri" w:hAnsi="Times New Roman" w:cs="Times New Roman"/>
          <w:sz w:val="21"/>
          <w:szCs w:val="21"/>
        </w:rPr>
        <w:t>/</w:t>
      </w:r>
      <w:r w:rsidR="00685BA9" w:rsidRPr="00975AF4">
        <w:rPr>
          <w:rFonts w:ascii="Times New Roman" w:hAnsi="Times New Roman" w:cs="Times New Roman"/>
          <w:sz w:val="21"/>
          <w:szCs w:val="21"/>
        </w:rPr>
        <w:t xml:space="preserve"> rozhodnutia o schválení žiadosti o NFP</w:t>
      </w:r>
      <w:r w:rsidR="00685BA9" w:rsidRPr="00975AF4">
        <w:rPr>
          <w:rFonts w:ascii="Times New Roman" w:eastAsia="Calibri" w:hAnsi="Times New Roman" w:cs="Times New Roman"/>
          <w:sz w:val="21"/>
          <w:szCs w:val="21"/>
        </w:rPr>
        <w:t>.</w:t>
      </w:r>
      <w:r w:rsidR="007A7DAC" w:rsidRPr="00975AF4">
        <w:rPr>
          <w:rFonts w:ascii="Times New Roman" w:eastAsia="Calibri" w:hAnsi="Times New Roman" w:cs="Times New Roman"/>
          <w:sz w:val="21"/>
          <w:szCs w:val="21"/>
        </w:rPr>
        <w:t xml:space="preserve"> Príručka j</w:t>
      </w:r>
      <w:r w:rsidR="007A7DAC" w:rsidRPr="00975AF4">
        <w:rPr>
          <w:rFonts w:ascii="Times New Roman" w:hAnsi="Times New Roman" w:cs="Times New Roman"/>
          <w:sz w:val="21"/>
          <w:szCs w:val="21"/>
        </w:rPr>
        <w:t xml:space="preserve">e </w:t>
      </w:r>
      <w:r w:rsidR="007A7DAC" w:rsidRPr="00975AF4">
        <w:rPr>
          <w:rFonts w:ascii="Times New Roman" w:hAnsi="Times New Roman" w:cs="Times New Roman"/>
          <w:b/>
          <w:sz w:val="21"/>
          <w:szCs w:val="21"/>
        </w:rPr>
        <w:t>zverejňovaná s každou výzvou</w:t>
      </w:r>
      <w:r w:rsidR="007A7DAC" w:rsidRPr="00975AF4">
        <w:rPr>
          <w:rFonts w:ascii="Times New Roman" w:hAnsi="Times New Roman" w:cs="Times New Roman"/>
          <w:sz w:val="21"/>
          <w:szCs w:val="21"/>
        </w:rPr>
        <w:t xml:space="preserve"> a to vo forme samostatnej prílohy.</w:t>
      </w:r>
      <w:r w:rsidR="0083715C" w:rsidRPr="00975AF4">
        <w:rPr>
          <w:rFonts w:ascii="Times New Roman" w:hAnsi="Times New Roman" w:cs="Times New Roman"/>
          <w:sz w:val="21"/>
          <w:szCs w:val="21"/>
        </w:rPr>
        <w:t xml:space="preserve"> Pre vyhlásené výzvy platí </w:t>
      </w:r>
      <w:r w:rsidR="00F33CC5" w:rsidRPr="00975AF4">
        <w:rPr>
          <w:rFonts w:ascii="Times New Roman" w:hAnsi="Times New Roman" w:cs="Times New Roman"/>
          <w:sz w:val="21"/>
          <w:szCs w:val="21"/>
        </w:rPr>
        <w:t>verzia Príručky</w:t>
      </w:r>
      <w:r w:rsidR="0083715C" w:rsidRPr="00975AF4">
        <w:rPr>
          <w:rFonts w:ascii="Times New Roman" w:hAnsi="Times New Roman" w:cs="Times New Roman"/>
          <w:sz w:val="21"/>
          <w:szCs w:val="21"/>
        </w:rPr>
        <w:t>, ktorá bola platná a účinná v čase vyhlásenia výzvy, avšak  v prípade zmeny výzvy riadiaci orgán zohľadní aktuálnu verziu Príručky (ak relevantné).</w:t>
      </w:r>
    </w:p>
    <w:p w14:paraId="401EDA53" w14:textId="6DEEC1F0" w:rsidR="00546343" w:rsidRPr="00975AF4" w:rsidRDefault="00546343" w:rsidP="00C54B60">
      <w:pPr>
        <w:jc w:val="both"/>
        <w:rPr>
          <w:rFonts w:ascii="Times New Roman" w:eastAsia="Calibri" w:hAnsi="Times New Roman" w:cs="Times New Roman"/>
          <w:sz w:val="21"/>
          <w:szCs w:val="21"/>
        </w:rPr>
      </w:pPr>
      <w:r w:rsidRPr="00975AF4">
        <w:rPr>
          <w:rFonts w:ascii="Times New Roman" w:eastAsia="Calibri" w:hAnsi="Times New Roman" w:cs="Times New Roman"/>
          <w:sz w:val="21"/>
          <w:szCs w:val="21"/>
        </w:rPr>
        <w:t>Informácie týkajúce sa implementácie projektov sa nachádzajú v Príručke pre prijímateľa.</w:t>
      </w:r>
    </w:p>
    <w:p w14:paraId="3640F97F" w14:textId="247FC5BA" w:rsidR="00BE12C2" w:rsidRPr="00975AF4" w:rsidRDefault="00BE12C2" w:rsidP="00C54B60">
      <w:pPr>
        <w:jc w:val="both"/>
        <w:rPr>
          <w:rFonts w:ascii="Times New Roman" w:eastAsia="Calibri" w:hAnsi="Times New Roman" w:cs="Times New Roman"/>
          <w:sz w:val="21"/>
          <w:szCs w:val="21"/>
        </w:rPr>
      </w:pPr>
    </w:p>
    <w:p w14:paraId="230F778B" w14:textId="4694841D" w:rsidR="00462786" w:rsidRPr="009237F0" w:rsidRDefault="00424E5C" w:rsidP="009237F0">
      <w:pPr>
        <w:pStyle w:val="Nadpis2"/>
        <w:numPr>
          <w:ilvl w:val="0"/>
          <w:numId w:val="98"/>
        </w:numPr>
        <w:ind w:left="426" w:hanging="426"/>
        <w:rPr>
          <w:rFonts w:cs="Times New Roman"/>
          <w:b/>
          <w:smallCaps/>
        </w:rPr>
      </w:pPr>
      <w:bookmarkStart w:id="6" w:name="_Toc147389648"/>
      <w:r w:rsidRPr="009237F0">
        <w:rPr>
          <w:rFonts w:ascii="Times New Roman" w:hAnsi="Times New Roman" w:cs="Times New Roman"/>
          <w:b/>
          <w:smallCaps/>
        </w:rPr>
        <w:t>p</w:t>
      </w:r>
      <w:r w:rsidR="00462786" w:rsidRPr="009237F0">
        <w:rPr>
          <w:rFonts w:ascii="Times New Roman" w:hAnsi="Times New Roman" w:cs="Times New Roman"/>
          <w:b/>
          <w:smallCaps/>
        </w:rPr>
        <w:t>rávny rámec</w:t>
      </w:r>
      <w:bookmarkEnd w:id="6"/>
    </w:p>
    <w:p w14:paraId="2369D2C9" w14:textId="77777777" w:rsidR="00462786" w:rsidRPr="00975AF4" w:rsidRDefault="00462786" w:rsidP="00462786">
      <w:pPr>
        <w:jc w:val="both"/>
        <w:rPr>
          <w:rFonts w:ascii="Times New Roman" w:hAnsi="Times New Roman" w:cs="Times New Roman"/>
          <w:b/>
          <w:sz w:val="21"/>
          <w:szCs w:val="21"/>
        </w:rPr>
      </w:pPr>
      <w:r w:rsidRPr="00975AF4">
        <w:rPr>
          <w:rFonts w:ascii="Times New Roman" w:hAnsi="Times New Roman" w:cs="Times New Roman"/>
          <w:b/>
          <w:sz w:val="21"/>
          <w:szCs w:val="21"/>
        </w:rPr>
        <w:t>Právne predpisy EÚ</w:t>
      </w:r>
    </w:p>
    <w:p w14:paraId="2DC820D8" w14:textId="77777777" w:rsidR="00462786" w:rsidRPr="00975AF4" w:rsidRDefault="00462786" w:rsidP="00462786">
      <w:pPr>
        <w:numPr>
          <w:ilvl w:val="0"/>
          <w:numId w:val="59"/>
        </w:numPr>
        <w:contextualSpacing/>
        <w:jc w:val="both"/>
        <w:rPr>
          <w:rFonts w:ascii="Times New Roman" w:hAnsi="Times New Roman" w:cs="Times New Roman"/>
          <w:sz w:val="21"/>
          <w:szCs w:val="21"/>
        </w:rPr>
      </w:pPr>
      <w:r w:rsidRPr="00975AF4">
        <w:rPr>
          <w:rFonts w:ascii="Times New Roman" w:hAnsi="Times New Roman" w:cs="Times New Roman"/>
          <w:sz w:val="21"/>
          <w:szCs w:val="21"/>
        </w:rPr>
        <w:t>Zmluva o Európskej únii a Zmluva o fungovaní Európskej únie,</w:t>
      </w:r>
    </w:p>
    <w:p w14:paraId="71A0BE4E" w14:textId="77777777" w:rsidR="00462786" w:rsidRPr="00975AF4" w:rsidRDefault="00462786" w:rsidP="00462786">
      <w:pPr>
        <w:numPr>
          <w:ilvl w:val="0"/>
          <w:numId w:val="59"/>
        </w:numPr>
        <w:contextualSpacing/>
        <w:jc w:val="both"/>
        <w:rPr>
          <w:rFonts w:ascii="Times New Roman" w:hAnsi="Times New Roman" w:cs="Times New Roman"/>
          <w:sz w:val="21"/>
          <w:szCs w:val="21"/>
        </w:rPr>
      </w:pPr>
      <w:r w:rsidRPr="00975AF4">
        <w:rPr>
          <w:rFonts w:ascii="Times New Roman" w:eastAsia="Times New Roman" w:hAnsi="Times New Roman" w:cs="Times New Roman"/>
          <w:color w:val="2D2D2D"/>
          <w:sz w:val="21"/>
          <w:szCs w:val="21"/>
          <w:lang w:eastAsia="sk-SK"/>
        </w:rPr>
        <w:t>Charta základných práv Európskej únie,</w:t>
      </w:r>
    </w:p>
    <w:p w14:paraId="3EB1AD3F" w14:textId="77777777" w:rsidR="00462786" w:rsidRPr="00975AF4" w:rsidRDefault="00462786" w:rsidP="00462786">
      <w:pPr>
        <w:numPr>
          <w:ilvl w:val="0"/>
          <w:numId w:val="59"/>
        </w:numPr>
        <w:contextualSpacing/>
        <w:jc w:val="both"/>
        <w:rPr>
          <w:rFonts w:ascii="Times New Roman" w:hAnsi="Times New Roman" w:cs="Times New Roman"/>
          <w:sz w:val="21"/>
          <w:szCs w:val="21"/>
        </w:rPr>
      </w:pPr>
      <w:r w:rsidRPr="00975AF4">
        <w:rPr>
          <w:rFonts w:ascii="Times New Roman" w:hAnsi="Times New Roman" w:cs="Times New Roman"/>
          <w:sz w:val="21"/>
          <w:szCs w:val="21"/>
        </w:rPr>
        <w:t xml:space="preserve">Nariadenie Európskeho parlamentu a Rady (EÚ) 2021/1060 z 24. júna 2021, ktorým sa stanovujú spoločné ustanovenia o Európskom fonde regionálneho rozvoja, Európskom sociálnom fonde plus, Kohéznom fonde, Fonde na spravodlivú transformáciu a Európskom námornom, rybolovnom a  </w:t>
      </w:r>
      <w:proofErr w:type="spellStart"/>
      <w:r w:rsidRPr="00975AF4">
        <w:rPr>
          <w:rFonts w:ascii="Times New Roman" w:hAnsi="Times New Roman" w:cs="Times New Roman"/>
          <w:sz w:val="21"/>
          <w:szCs w:val="21"/>
        </w:rPr>
        <w:t>akvakultúrnom</w:t>
      </w:r>
      <w:proofErr w:type="spellEnd"/>
      <w:r w:rsidRPr="00975AF4">
        <w:rPr>
          <w:rFonts w:ascii="Times New Roman" w:hAnsi="Times New Roman" w:cs="Times New Roman"/>
          <w:sz w:val="21"/>
          <w:szCs w:val="21"/>
        </w:rPr>
        <w:t xml:space="preserve"> fonde a rozpočtové pravidlá pre uvedené fondy, ako aj pre Fond pre azyl, migráciu a integráciu, Fond pre vnútornú bezpečnosť a Nástroj finančnej podpory na riadenie hraníc a vízovú politiku („nariadenie o spoločných ustanoveniach“),</w:t>
      </w:r>
    </w:p>
    <w:p w14:paraId="41502DEB" w14:textId="77777777" w:rsidR="00462786" w:rsidRPr="00975AF4" w:rsidRDefault="00462786" w:rsidP="00462786">
      <w:pPr>
        <w:numPr>
          <w:ilvl w:val="0"/>
          <w:numId w:val="59"/>
        </w:numPr>
        <w:contextualSpacing/>
        <w:jc w:val="both"/>
        <w:rPr>
          <w:rFonts w:ascii="Times New Roman" w:hAnsi="Times New Roman" w:cs="Times New Roman"/>
          <w:sz w:val="21"/>
          <w:szCs w:val="21"/>
        </w:rPr>
      </w:pPr>
      <w:r w:rsidRPr="00975AF4">
        <w:rPr>
          <w:rFonts w:ascii="Times New Roman" w:hAnsi="Times New Roman" w:cs="Times New Roman"/>
          <w:sz w:val="21"/>
          <w:szCs w:val="21"/>
        </w:rPr>
        <w:lastRenderedPageBreak/>
        <w:t>Nariadenie Európskeho parlamentu a Rady (EÚ) 2021/1147 zo 7.júla 2021, ktorým sa zriaďuje Fond pre azyl, migráciu a integráciu („nariadenie AMIF“),</w:t>
      </w:r>
    </w:p>
    <w:p w14:paraId="3BFE56A8" w14:textId="77777777" w:rsidR="00462786" w:rsidRPr="00975AF4" w:rsidRDefault="00462786" w:rsidP="00462786">
      <w:pPr>
        <w:numPr>
          <w:ilvl w:val="0"/>
          <w:numId w:val="59"/>
        </w:numPr>
        <w:contextualSpacing/>
        <w:jc w:val="both"/>
        <w:rPr>
          <w:rFonts w:ascii="Times New Roman" w:hAnsi="Times New Roman" w:cs="Times New Roman"/>
          <w:sz w:val="21"/>
          <w:szCs w:val="21"/>
        </w:rPr>
      </w:pPr>
      <w:r w:rsidRPr="00975AF4">
        <w:rPr>
          <w:rFonts w:ascii="Times New Roman" w:hAnsi="Times New Roman" w:cs="Times New Roman"/>
          <w:sz w:val="21"/>
          <w:szCs w:val="21"/>
        </w:rPr>
        <w:t>Nariadenie Európskeho parlamentu a Rady (EÚ) 2021/1149 zo 7. júla 2021 ,ktorým sa zriaďuje Fond pre vnútornú bezpečnosť („nariadenie ISF“),</w:t>
      </w:r>
    </w:p>
    <w:p w14:paraId="274F2D0B" w14:textId="77777777" w:rsidR="00462786" w:rsidRPr="00975AF4" w:rsidRDefault="00462786" w:rsidP="00462786">
      <w:pPr>
        <w:numPr>
          <w:ilvl w:val="0"/>
          <w:numId w:val="59"/>
        </w:numPr>
        <w:contextualSpacing/>
        <w:jc w:val="both"/>
        <w:rPr>
          <w:rFonts w:ascii="Times New Roman" w:hAnsi="Times New Roman" w:cs="Times New Roman"/>
          <w:sz w:val="21"/>
          <w:szCs w:val="21"/>
        </w:rPr>
      </w:pPr>
      <w:r w:rsidRPr="00975AF4">
        <w:rPr>
          <w:rFonts w:ascii="Times New Roman" w:hAnsi="Times New Roman" w:cs="Times New Roman"/>
          <w:sz w:val="21"/>
          <w:szCs w:val="21"/>
        </w:rPr>
        <w:t>Nariadenie Európskeho parlamentu a Rady (EÚ) 2021/1148 zo 7.júla 2021, ktorým sa ako súčasť Fondu pre integrované riadenie hraníc zriaďuje Nástroj finančnej podpory na riadenie hraníc a vízovú politiku („nariadenie BMVI“),</w:t>
      </w:r>
    </w:p>
    <w:p w14:paraId="237FD9D0" w14:textId="77777777" w:rsidR="00462786" w:rsidRPr="00975AF4" w:rsidRDefault="00462786" w:rsidP="00462786">
      <w:pPr>
        <w:numPr>
          <w:ilvl w:val="0"/>
          <w:numId w:val="59"/>
        </w:numPr>
        <w:contextualSpacing/>
        <w:jc w:val="both"/>
        <w:rPr>
          <w:rFonts w:ascii="Times New Roman" w:hAnsi="Times New Roman" w:cs="Times New Roman"/>
          <w:sz w:val="21"/>
          <w:szCs w:val="21"/>
        </w:rPr>
      </w:pPr>
      <w:r w:rsidRPr="00975AF4">
        <w:rPr>
          <w:rFonts w:ascii="Times New Roman" w:hAnsi="Times New Roman" w:cs="Times New Roman"/>
          <w:sz w:val="21"/>
          <w:szCs w:val="21"/>
        </w:rPr>
        <w:t xml:space="preserve">Nariadenie Rady (EÚ, </w:t>
      </w:r>
      <w:proofErr w:type="spellStart"/>
      <w:r w:rsidRPr="00975AF4">
        <w:rPr>
          <w:rFonts w:ascii="Times New Roman" w:hAnsi="Times New Roman" w:cs="Times New Roman"/>
          <w:sz w:val="21"/>
          <w:szCs w:val="21"/>
        </w:rPr>
        <w:t>Euratom</w:t>
      </w:r>
      <w:proofErr w:type="spellEnd"/>
      <w:r w:rsidRPr="00975AF4">
        <w:rPr>
          <w:rFonts w:ascii="Times New Roman" w:hAnsi="Times New Roman" w:cs="Times New Roman"/>
          <w:sz w:val="21"/>
          <w:szCs w:val="21"/>
        </w:rPr>
        <w:t>) 2020/2093 zo 17. decembra 2020, ktorým sa stanovuje viacročný finančný rámec na roky 2021 až 2027 (Ú. v. EÚ L 433I, 22.12.2020),</w:t>
      </w:r>
    </w:p>
    <w:p w14:paraId="7AD3B9BB" w14:textId="77777777" w:rsidR="00462786" w:rsidRPr="00975AF4" w:rsidRDefault="00462786" w:rsidP="00462786">
      <w:pPr>
        <w:numPr>
          <w:ilvl w:val="0"/>
          <w:numId w:val="59"/>
        </w:numPr>
        <w:spacing w:after="120" w:line="240" w:lineRule="auto"/>
        <w:contextualSpacing/>
        <w:jc w:val="both"/>
        <w:rPr>
          <w:rFonts w:ascii="Times New Roman" w:hAnsi="Times New Roman" w:cs="Times New Roman"/>
          <w:sz w:val="21"/>
          <w:szCs w:val="21"/>
        </w:rPr>
      </w:pPr>
      <w:r w:rsidRPr="00975AF4">
        <w:rPr>
          <w:rFonts w:ascii="Times New Roman" w:hAnsi="Times New Roman" w:cs="Times New Roman"/>
          <w:sz w:val="21"/>
          <w:szCs w:val="21"/>
        </w:rPr>
        <w:t xml:space="preserve">Nariadenie Európskeho parlamentu a Rady (EÚ, </w:t>
      </w:r>
      <w:proofErr w:type="spellStart"/>
      <w:r w:rsidRPr="00975AF4">
        <w:rPr>
          <w:rFonts w:ascii="Times New Roman" w:hAnsi="Times New Roman" w:cs="Times New Roman"/>
          <w:sz w:val="21"/>
          <w:szCs w:val="21"/>
        </w:rPr>
        <w:t>Euratom</w:t>
      </w:r>
      <w:proofErr w:type="spellEnd"/>
      <w:r w:rsidRPr="00975AF4">
        <w:rPr>
          <w:rFonts w:ascii="Times New Roman" w:hAnsi="Times New Roman" w:cs="Times New Roman"/>
          <w:sz w:val="21"/>
          <w:szCs w:val="21"/>
        </w:rPr>
        <w:t xml:space="preserve">) č. 2018/1046 o rozpočtových pravidlách, ktoré sa vzťahujú na všeobecný rozpočet Únie, o zmene nariadení (EÚ) č. 1296/2013, (EÚ) č.   1301/2013, (EÚ) č. 1303/2013, (EÚ) č. 1304/2013, (EÚ) č. 1309/2013, (EÚ) č. 1316/2013, (EÚ) č. 223/2014, (EÚ) č. 283/2014 a rozhodnutia č. 541/2014/EÚ a zrušení nariadenia (EÚ, </w:t>
      </w:r>
      <w:proofErr w:type="spellStart"/>
      <w:r w:rsidRPr="00975AF4">
        <w:rPr>
          <w:rFonts w:ascii="Times New Roman" w:hAnsi="Times New Roman" w:cs="Times New Roman"/>
          <w:sz w:val="21"/>
          <w:szCs w:val="21"/>
        </w:rPr>
        <w:t>Euratom</w:t>
      </w:r>
      <w:proofErr w:type="spellEnd"/>
      <w:r w:rsidRPr="00975AF4">
        <w:rPr>
          <w:rFonts w:ascii="Times New Roman" w:hAnsi="Times New Roman" w:cs="Times New Roman"/>
          <w:sz w:val="21"/>
          <w:szCs w:val="21"/>
        </w:rPr>
        <w:t>) č.  966/2012 („nariadenie o rozpočtových pravidlách“),</w:t>
      </w:r>
    </w:p>
    <w:p w14:paraId="27892B7A" w14:textId="77777777" w:rsidR="00462786" w:rsidRPr="00975AF4" w:rsidRDefault="00462786" w:rsidP="00462786">
      <w:pPr>
        <w:numPr>
          <w:ilvl w:val="0"/>
          <w:numId w:val="59"/>
        </w:numPr>
        <w:spacing w:after="120" w:line="240" w:lineRule="auto"/>
        <w:contextualSpacing/>
        <w:jc w:val="both"/>
        <w:rPr>
          <w:rFonts w:ascii="Times New Roman" w:hAnsi="Times New Roman" w:cs="Times New Roman"/>
          <w:sz w:val="21"/>
          <w:szCs w:val="21"/>
        </w:rPr>
      </w:pPr>
      <w:r w:rsidRPr="00975AF4">
        <w:rPr>
          <w:rFonts w:ascii="Times New Roman" w:hAnsi="Times New Roman" w:cs="Times New Roman"/>
          <w:sz w:val="21"/>
          <w:szCs w:val="21"/>
        </w:rPr>
        <w:t>Smernica Európskeho parlamentu a Rady 2014/24/EÚ z 26. februára 2014 o verejnom obstarávaní a o zrušení smernice 2004/18/ES (Ú. v. EÚ L 94, 28.3.2014),</w:t>
      </w:r>
    </w:p>
    <w:p w14:paraId="5455BA91" w14:textId="77777777" w:rsidR="00462786" w:rsidRPr="00975AF4" w:rsidRDefault="00462786" w:rsidP="00462786">
      <w:pPr>
        <w:numPr>
          <w:ilvl w:val="0"/>
          <w:numId w:val="59"/>
        </w:numPr>
        <w:contextualSpacing/>
        <w:jc w:val="both"/>
        <w:rPr>
          <w:rFonts w:ascii="Times New Roman" w:hAnsi="Times New Roman" w:cs="Times New Roman"/>
          <w:sz w:val="21"/>
          <w:szCs w:val="21"/>
        </w:rPr>
      </w:pPr>
      <w:r w:rsidRPr="00975AF4">
        <w:rPr>
          <w:rFonts w:ascii="Times New Roman" w:hAnsi="Times New Roman" w:cs="Times New Roman"/>
          <w:sz w:val="21"/>
          <w:szCs w:val="21"/>
        </w:rPr>
        <w:t>Nariadenie Európskeho parlamentu a Rady (EÚ) 2018/1725 z 23. októbra 2018 o ochrane fyzických osôb pri spracúvaní osobných údajov inštitúciami, orgánmi, úradmi a agentúrami Únie a o voľnom pohybe takýchto údajov, ktorým sa zrušuje nariadenie (ES) č. 45/2001 a rozhodnutie č. 1247/2002/ES (Ú. v. EÚ L 295, 21.11.2018),</w:t>
      </w:r>
    </w:p>
    <w:p w14:paraId="77E31EF2" w14:textId="77777777" w:rsidR="00462786" w:rsidRPr="00975AF4" w:rsidRDefault="00462786" w:rsidP="00462786">
      <w:pPr>
        <w:numPr>
          <w:ilvl w:val="0"/>
          <w:numId w:val="59"/>
        </w:numPr>
        <w:contextualSpacing/>
        <w:jc w:val="both"/>
        <w:rPr>
          <w:rFonts w:ascii="Times New Roman" w:hAnsi="Times New Roman" w:cs="Times New Roman"/>
          <w:sz w:val="21"/>
          <w:szCs w:val="21"/>
        </w:rPr>
      </w:pPr>
      <w:r w:rsidRPr="00975AF4">
        <w:rPr>
          <w:rFonts w:ascii="Times New Roman" w:hAnsi="Times New Roman" w:cs="Times New Roman"/>
          <w:sz w:val="21"/>
          <w:szCs w:val="21"/>
        </w:rPr>
        <w:t xml:space="preserve">Nariadenie Európskeho parlamentu a Rady (EÚ, </w:t>
      </w:r>
      <w:proofErr w:type="spellStart"/>
      <w:r w:rsidRPr="00975AF4">
        <w:rPr>
          <w:rFonts w:ascii="Times New Roman" w:hAnsi="Times New Roman" w:cs="Times New Roman"/>
          <w:sz w:val="21"/>
          <w:szCs w:val="21"/>
        </w:rPr>
        <w:t>Euratom</w:t>
      </w:r>
      <w:proofErr w:type="spellEnd"/>
      <w:r w:rsidRPr="00975AF4">
        <w:rPr>
          <w:rFonts w:ascii="Times New Roman" w:hAnsi="Times New Roman" w:cs="Times New Roman"/>
          <w:sz w:val="21"/>
          <w:szCs w:val="21"/>
        </w:rPr>
        <w:t>) č. 883/2013 z 11. septembra 2013 o vyšetrovaniach vykonávaných Európskym úradom pre boj proti podvodom (OLAF), ktorým sa zrušuje nariadenie Európskeho parlamentu a Rady (ES) č. 1073/1999 a nariadenie Rady (</w:t>
      </w:r>
      <w:proofErr w:type="spellStart"/>
      <w:r w:rsidRPr="00975AF4">
        <w:rPr>
          <w:rFonts w:ascii="Times New Roman" w:hAnsi="Times New Roman" w:cs="Times New Roman"/>
          <w:sz w:val="21"/>
          <w:szCs w:val="21"/>
        </w:rPr>
        <w:t>Euratom</w:t>
      </w:r>
      <w:proofErr w:type="spellEnd"/>
      <w:r w:rsidRPr="00975AF4">
        <w:rPr>
          <w:rFonts w:ascii="Times New Roman" w:hAnsi="Times New Roman" w:cs="Times New Roman"/>
          <w:sz w:val="21"/>
          <w:szCs w:val="21"/>
        </w:rPr>
        <w:t>) č. 1074/1999,</w:t>
      </w:r>
    </w:p>
    <w:p w14:paraId="5F2714AF" w14:textId="77777777" w:rsidR="00462786" w:rsidRPr="00975AF4" w:rsidRDefault="00462786" w:rsidP="00462786">
      <w:pPr>
        <w:numPr>
          <w:ilvl w:val="0"/>
          <w:numId w:val="59"/>
        </w:numPr>
        <w:spacing w:after="0" w:line="240" w:lineRule="auto"/>
        <w:contextualSpacing/>
        <w:jc w:val="both"/>
        <w:rPr>
          <w:rFonts w:ascii="Times New Roman" w:hAnsi="Times New Roman" w:cs="Times New Roman"/>
          <w:sz w:val="21"/>
          <w:szCs w:val="21"/>
        </w:rPr>
      </w:pPr>
      <w:r w:rsidRPr="00975AF4">
        <w:rPr>
          <w:rFonts w:ascii="Times New Roman" w:hAnsi="Times New Roman" w:cs="Times New Roman"/>
          <w:sz w:val="21"/>
          <w:szCs w:val="21"/>
        </w:rPr>
        <w:t>Delegované nariadenie Komisie (EÚ) č. 240/2014 zo 7. januára 2014 o európskom kódexe správania pre partnerstvo v rámci európskych štrukturálnych a investičných fondov,</w:t>
      </w:r>
    </w:p>
    <w:p w14:paraId="795177A1" w14:textId="77777777" w:rsidR="00462786" w:rsidRPr="00975AF4" w:rsidRDefault="00462786" w:rsidP="00462786">
      <w:pPr>
        <w:numPr>
          <w:ilvl w:val="0"/>
          <w:numId w:val="59"/>
        </w:numPr>
        <w:spacing w:after="120" w:line="240" w:lineRule="auto"/>
        <w:contextualSpacing/>
        <w:jc w:val="both"/>
        <w:rPr>
          <w:rFonts w:ascii="Times New Roman" w:hAnsi="Times New Roman" w:cs="Times New Roman"/>
          <w:sz w:val="21"/>
          <w:szCs w:val="21"/>
        </w:rPr>
      </w:pPr>
      <w:r w:rsidRPr="00975AF4">
        <w:rPr>
          <w:rFonts w:ascii="Times New Roman" w:hAnsi="Times New Roman" w:cs="Times New Roman"/>
          <w:sz w:val="21"/>
          <w:szCs w:val="21"/>
        </w:rPr>
        <w:t>Nariadenie Rady (ES) č. 2185/1996 o kontrolách a inšpekciách na mieste vykonávaných Európskou komisiou s cieľom ochrany finančných záujmov Európskych spoločenstiev pred spreneverou a  inými podvodmi</w:t>
      </w:r>
      <w:r w:rsidRPr="00975AF4">
        <w:rPr>
          <w:rFonts w:ascii="Times New Roman" w:eastAsia="Times New Roman" w:hAnsi="Times New Roman" w:cs="Times New Roman"/>
          <w:color w:val="2D2D2D"/>
          <w:sz w:val="21"/>
          <w:szCs w:val="21"/>
          <w:lang w:eastAsia="sk-SK"/>
        </w:rPr>
        <w:t>.</w:t>
      </w:r>
    </w:p>
    <w:p w14:paraId="45675792" w14:textId="77777777" w:rsidR="00462786" w:rsidRPr="00975AF4" w:rsidRDefault="00462786" w:rsidP="00462786">
      <w:pPr>
        <w:numPr>
          <w:ilvl w:val="0"/>
          <w:numId w:val="59"/>
        </w:numPr>
        <w:spacing w:after="120" w:line="240" w:lineRule="auto"/>
        <w:contextualSpacing/>
        <w:jc w:val="both"/>
        <w:rPr>
          <w:rFonts w:ascii="Times New Roman" w:hAnsi="Times New Roman" w:cs="Times New Roman"/>
          <w:sz w:val="21"/>
          <w:szCs w:val="21"/>
        </w:rPr>
      </w:pPr>
      <w:r w:rsidRPr="00975AF4">
        <w:rPr>
          <w:rFonts w:ascii="Times New Roman" w:hAnsi="Times New Roman" w:cs="Times New Roman"/>
          <w:sz w:val="21"/>
          <w:szCs w:val="21"/>
        </w:rPr>
        <w:t>Smernica Európskeho parlamentu a Rady 2011/92/EÚ z  13. decembra 2011 o posudzovaní vplyvov určitých verejných a súkromných projektov na životné prostredie, kodifikované znenie (Ú. v. EÚ L 26, 28.1.2012, s. 1 – 21).</w:t>
      </w:r>
    </w:p>
    <w:p w14:paraId="28974E16" w14:textId="77777777" w:rsidR="00462786" w:rsidRPr="00975AF4" w:rsidRDefault="00462786" w:rsidP="00462786">
      <w:pPr>
        <w:jc w:val="both"/>
        <w:rPr>
          <w:rFonts w:ascii="Times New Roman" w:hAnsi="Times New Roman" w:cs="Times New Roman"/>
          <w:sz w:val="21"/>
          <w:szCs w:val="21"/>
        </w:rPr>
      </w:pPr>
    </w:p>
    <w:p w14:paraId="4F9B77DC" w14:textId="77777777" w:rsidR="00462786" w:rsidRPr="00975AF4" w:rsidRDefault="00462786" w:rsidP="00462786">
      <w:pPr>
        <w:jc w:val="both"/>
        <w:rPr>
          <w:rFonts w:ascii="Times New Roman" w:hAnsi="Times New Roman" w:cs="Times New Roman"/>
          <w:b/>
          <w:sz w:val="21"/>
          <w:szCs w:val="21"/>
        </w:rPr>
      </w:pPr>
      <w:r w:rsidRPr="00975AF4">
        <w:rPr>
          <w:rFonts w:ascii="Times New Roman" w:hAnsi="Times New Roman" w:cs="Times New Roman"/>
          <w:b/>
          <w:sz w:val="21"/>
          <w:szCs w:val="21"/>
        </w:rPr>
        <w:t>Právne predpisy SR</w:t>
      </w:r>
    </w:p>
    <w:p w14:paraId="1A5212E8" w14:textId="77777777" w:rsidR="00462786" w:rsidRPr="00975AF4" w:rsidRDefault="00462786" w:rsidP="00462786">
      <w:pPr>
        <w:numPr>
          <w:ilvl w:val="0"/>
          <w:numId w:val="60"/>
        </w:numPr>
        <w:contextualSpacing/>
        <w:jc w:val="both"/>
        <w:rPr>
          <w:rFonts w:ascii="Times New Roman" w:hAnsi="Times New Roman" w:cs="Times New Roman"/>
          <w:sz w:val="21"/>
          <w:szCs w:val="21"/>
        </w:rPr>
      </w:pPr>
      <w:r w:rsidRPr="00975AF4">
        <w:rPr>
          <w:rFonts w:ascii="Times New Roman" w:hAnsi="Times New Roman" w:cs="Times New Roman"/>
          <w:sz w:val="21"/>
          <w:szCs w:val="21"/>
        </w:rPr>
        <w:t>zákon č. 121/2022 Z. z o príspevkoch z fondov Európskej únie a o zmene a doplnení niektorých zákonov („zákon o príspevkoch z fondov EÚ“),</w:t>
      </w:r>
    </w:p>
    <w:p w14:paraId="59AC1BE8" w14:textId="784C5B5E" w:rsidR="00462786" w:rsidRPr="00975AF4" w:rsidRDefault="00462786" w:rsidP="00462786">
      <w:pPr>
        <w:numPr>
          <w:ilvl w:val="0"/>
          <w:numId w:val="60"/>
        </w:numPr>
        <w:contextualSpacing/>
        <w:jc w:val="both"/>
        <w:rPr>
          <w:rFonts w:ascii="Times New Roman" w:hAnsi="Times New Roman" w:cs="Times New Roman"/>
          <w:sz w:val="21"/>
          <w:szCs w:val="21"/>
        </w:rPr>
      </w:pPr>
      <w:r w:rsidRPr="00975AF4">
        <w:rPr>
          <w:rFonts w:ascii="Times New Roman" w:hAnsi="Times New Roman" w:cs="Times New Roman"/>
          <w:sz w:val="21"/>
          <w:szCs w:val="21"/>
        </w:rPr>
        <w:t xml:space="preserve">zákon č. 357/2015 Z. z. o finančnej kontrole a audite a o zmene a doplnení niektorých zákonov v znení neskorších predpisov („zákon o finančnej kontrole a audite“), </w:t>
      </w:r>
    </w:p>
    <w:p w14:paraId="3AB77404" w14:textId="245A1B2A" w:rsidR="00462786" w:rsidRPr="00975AF4" w:rsidRDefault="00462786" w:rsidP="00462786">
      <w:pPr>
        <w:numPr>
          <w:ilvl w:val="0"/>
          <w:numId w:val="60"/>
        </w:numPr>
        <w:contextualSpacing/>
        <w:jc w:val="both"/>
        <w:rPr>
          <w:rFonts w:ascii="Times New Roman" w:hAnsi="Times New Roman" w:cs="Times New Roman"/>
          <w:sz w:val="21"/>
          <w:szCs w:val="21"/>
        </w:rPr>
      </w:pPr>
      <w:r w:rsidRPr="00975AF4">
        <w:rPr>
          <w:rFonts w:ascii="Times New Roman" w:hAnsi="Times New Roman" w:cs="Times New Roman"/>
          <w:sz w:val="21"/>
          <w:szCs w:val="21"/>
        </w:rPr>
        <w:t>zákon č. 343/2015 Z. z. o verejnom obstarávaní a o zmene a doplnení niektorých zákonov v znení neskorších predpisov ("zákon o verejnom obstarávaní"),</w:t>
      </w:r>
    </w:p>
    <w:p w14:paraId="2AEA840A" w14:textId="77777777" w:rsidR="00462786" w:rsidRPr="00975AF4" w:rsidRDefault="00462786" w:rsidP="00462786">
      <w:pPr>
        <w:numPr>
          <w:ilvl w:val="0"/>
          <w:numId w:val="60"/>
        </w:numPr>
        <w:contextualSpacing/>
        <w:jc w:val="both"/>
        <w:rPr>
          <w:rFonts w:ascii="Times New Roman" w:hAnsi="Times New Roman" w:cs="Times New Roman"/>
          <w:sz w:val="21"/>
          <w:szCs w:val="21"/>
        </w:rPr>
      </w:pPr>
      <w:r w:rsidRPr="00975AF4">
        <w:rPr>
          <w:rFonts w:ascii="Times New Roman" w:hAnsi="Times New Roman" w:cs="Times New Roman"/>
          <w:sz w:val="21"/>
          <w:szCs w:val="21"/>
        </w:rPr>
        <w:t>zákon č. 575/2001 Z. z. o organizácii činnosti vlády a organizácii ústrednej štátnej správy v znení neskorších predpisov („kompetenčný zákon“),</w:t>
      </w:r>
    </w:p>
    <w:p w14:paraId="01D82B29" w14:textId="2FD0D108" w:rsidR="00462786" w:rsidRPr="00975AF4" w:rsidRDefault="00462786" w:rsidP="00462786">
      <w:pPr>
        <w:numPr>
          <w:ilvl w:val="0"/>
          <w:numId w:val="60"/>
        </w:numPr>
        <w:contextualSpacing/>
        <w:jc w:val="both"/>
        <w:rPr>
          <w:rFonts w:ascii="Times New Roman" w:hAnsi="Times New Roman" w:cs="Times New Roman"/>
          <w:sz w:val="21"/>
          <w:szCs w:val="21"/>
        </w:rPr>
      </w:pPr>
      <w:r w:rsidRPr="00975AF4">
        <w:rPr>
          <w:rFonts w:ascii="Times New Roman" w:hAnsi="Times New Roman" w:cs="Times New Roman"/>
          <w:sz w:val="21"/>
          <w:szCs w:val="21"/>
        </w:rPr>
        <w:t xml:space="preserve">zákon č. 523/2004 Z. z. o rozpočtových pravidlách verejnej správy a o zmene a doplnení niektorých zákonov v znení neskorších predpisov („zákon čo rozpočtových pravidlách verejnej správy“), </w:t>
      </w:r>
    </w:p>
    <w:p w14:paraId="5CFC67DC" w14:textId="78EFF146" w:rsidR="00462786" w:rsidRPr="00975AF4" w:rsidRDefault="00462786" w:rsidP="00462786">
      <w:pPr>
        <w:numPr>
          <w:ilvl w:val="0"/>
          <w:numId w:val="60"/>
        </w:numPr>
        <w:contextualSpacing/>
        <w:jc w:val="both"/>
        <w:rPr>
          <w:rFonts w:ascii="Times New Roman" w:hAnsi="Times New Roman" w:cs="Times New Roman"/>
          <w:sz w:val="21"/>
          <w:szCs w:val="21"/>
        </w:rPr>
      </w:pPr>
      <w:r w:rsidRPr="00975AF4">
        <w:rPr>
          <w:rFonts w:ascii="Times New Roman" w:hAnsi="Times New Roman" w:cs="Times New Roman"/>
          <w:sz w:val="21"/>
          <w:szCs w:val="21"/>
        </w:rPr>
        <w:t>zákon č.  583/2004 Z. z. o rozpočtových pravidlách územnej samosprávy a o zmene a doplnení niektorých zákonov („zákon o rozpočtových pravidlách územnej samosprávy“),</w:t>
      </w:r>
    </w:p>
    <w:p w14:paraId="5A2943F5" w14:textId="77777777" w:rsidR="00462786" w:rsidRPr="00975AF4" w:rsidRDefault="00462786" w:rsidP="00462786">
      <w:pPr>
        <w:numPr>
          <w:ilvl w:val="0"/>
          <w:numId w:val="60"/>
        </w:numPr>
        <w:contextualSpacing/>
        <w:jc w:val="both"/>
        <w:rPr>
          <w:rFonts w:ascii="Times New Roman" w:hAnsi="Times New Roman" w:cs="Times New Roman"/>
          <w:sz w:val="21"/>
          <w:szCs w:val="21"/>
        </w:rPr>
      </w:pPr>
      <w:r w:rsidRPr="00975AF4">
        <w:rPr>
          <w:rFonts w:ascii="Times New Roman" w:hAnsi="Times New Roman" w:cs="Times New Roman"/>
          <w:sz w:val="21"/>
          <w:szCs w:val="21"/>
        </w:rPr>
        <w:t>zákon o štátnom rozpočte na príslušný rozpočtový rok,</w:t>
      </w:r>
    </w:p>
    <w:p w14:paraId="7C20E119" w14:textId="77777777" w:rsidR="00462786" w:rsidRPr="00975AF4" w:rsidRDefault="00462786" w:rsidP="00462786">
      <w:pPr>
        <w:numPr>
          <w:ilvl w:val="0"/>
          <w:numId w:val="60"/>
        </w:numPr>
        <w:contextualSpacing/>
        <w:jc w:val="both"/>
        <w:rPr>
          <w:rFonts w:ascii="Times New Roman" w:hAnsi="Times New Roman" w:cs="Times New Roman"/>
          <w:sz w:val="21"/>
          <w:szCs w:val="21"/>
        </w:rPr>
      </w:pPr>
      <w:r w:rsidRPr="00975AF4">
        <w:rPr>
          <w:rFonts w:ascii="Times New Roman" w:hAnsi="Times New Roman" w:cs="Times New Roman"/>
          <w:sz w:val="21"/>
          <w:szCs w:val="21"/>
        </w:rPr>
        <w:t>zákon č. 431/2002 Z. z. o účtovníctve („zákon o účtovníctve“),</w:t>
      </w:r>
    </w:p>
    <w:p w14:paraId="146866C8" w14:textId="77777777" w:rsidR="00462786" w:rsidRPr="00975AF4" w:rsidRDefault="00462786" w:rsidP="00462786">
      <w:pPr>
        <w:numPr>
          <w:ilvl w:val="0"/>
          <w:numId w:val="60"/>
        </w:numPr>
        <w:contextualSpacing/>
        <w:jc w:val="both"/>
        <w:rPr>
          <w:rFonts w:ascii="Times New Roman" w:hAnsi="Times New Roman" w:cs="Times New Roman"/>
          <w:sz w:val="21"/>
          <w:szCs w:val="21"/>
        </w:rPr>
      </w:pPr>
      <w:r w:rsidRPr="00975AF4">
        <w:rPr>
          <w:rFonts w:ascii="Times New Roman" w:hAnsi="Times New Roman" w:cs="Times New Roman"/>
          <w:sz w:val="21"/>
          <w:szCs w:val="21"/>
        </w:rPr>
        <w:t>zákon č. 291/2002 Z. z. o Štátnej pokladnici a o zmene a doplnení niektorých zákonov („zákon o štátnej pokladnici“),</w:t>
      </w:r>
    </w:p>
    <w:p w14:paraId="043BD350" w14:textId="77777777" w:rsidR="00462786" w:rsidRPr="00975AF4" w:rsidRDefault="00462786" w:rsidP="00462786">
      <w:pPr>
        <w:numPr>
          <w:ilvl w:val="0"/>
          <w:numId w:val="60"/>
        </w:numPr>
        <w:contextualSpacing/>
        <w:jc w:val="both"/>
        <w:rPr>
          <w:rFonts w:ascii="Times New Roman" w:hAnsi="Times New Roman" w:cs="Times New Roman"/>
          <w:sz w:val="21"/>
          <w:szCs w:val="21"/>
        </w:rPr>
      </w:pPr>
      <w:r w:rsidRPr="00975AF4">
        <w:rPr>
          <w:rFonts w:ascii="Times New Roman" w:hAnsi="Times New Roman" w:cs="Times New Roman"/>
          <w:sz w:val="21"/>
          <w:szCs w:val="21"/>
        </w:rPr>
        <w:t>zákon o štátnom rozpočte na príslušný rozpočtový rok,</w:t>
      </w:r>
    </w:p>
    <w:p w14:paraId="06265093" w14:textId="77777777" w:rsidR="00462786" w:rsidRPr="00975AF4" w:rsidRDefault="00462786" w:rsidP="00462786">
      <w:pPr>
        <w:numPr>
          <w:ilvl w:val="0"/>
          <w:numId w:val="60"/>
        </w:numPr>
        <w:contextualSpacing/>
        <w:jc w:val="both"/>
        <w:rPr>
          <w:rFonts w:ascii="Times New Roman" w:hAnsi="Times New Roman" w:cs="Times New Roman"/>
          <w:sz w:val="21"/>
          <w:szCs w:val="21"/>
        </w:rPr>
      </w:pPr>
      <w:r w:rsidRPr="00975AF4">
        <w:rPr>
          <w:rFonts w:ascii="Times New Roman" w:hAnsi="Times New Roman" w:cs="Times New Roman"/>
          <w:sz w:val="21"/>
          <w:szCs w:val="21"/>
        </w:rPr>
        <w:lastRenderedPageBreak/>
        <w:t xml:space="preserve">zákon č. </w:t>
      </w:r>
      <w:r w:rsidRPr="00975AF4">
        <w:rPr>
          <w:rFonts w:ascii="Times New Roman" w:hAnsi="Times New Roman" w:cs="Times New Roman"/>
          <w:bCs/>
          <w:sz w:val="21"/>
          <w:szCs w:val="21"/>
        </w:rPr>
        <w:t xml:space="preserve">278/1993 </w:t>
      </w:r>
      <w:r w:rsidRPr="00975AF4">
        <w:rPr>
          <w:rFonts w:ascii="Times New Roman" w:hAnsi="Times New Roman" w:cs="Times New Roman"/>
          <w:sz w:val="21"/>
          <w:szCs w:val="21"/>
        </w:rPr>
        <w:t xml:space="preserve">Z. z. o správe majetku štátu v znení neskorších predpisov („zákon o správe majetku štátu“), </w:t>
      </w:r>
    </w:p>
    <w:p w14:paraId="06EDC6D6" w14:textId="77777777" w:rsidR="00462786" w:rsidRPr="00975AF4" w:rsidRDefault="00462786" w:rsidP="00462786">
      <w:pPr>
        <w:numPr>
          <w:ilvl w:val="0"/>
          <w:numId w:val="60"/>
        </w:numPr>
        <w:contextualSpacing/>
        <w:jc w:val="both"/>
        <w:rPr>
          <w:rFonts w:ascii="Times New Roman" w:hAnsi="Times New Roman" w:cs="Times New Roman"/>
          <w:sz w:val="21"/>
          <w:szCs w:val="21"/>
        </w:rPr>
      </w:pPr>
      <w:r w:rsidRPr="00975AF4">
        <w:rPr>
          <w:rFonts w:ascii="Times New Roman" w:hAnsi="Times New Roman" w:cs="Times New Roman"/>
          <w:sz w:val="21"/>
          <w:szCs w:val="21"/>
        </w:rPr>
        <w:t>zákon č. 513/1991 Zb. Obchodný zákonník v znení neskorších predpisov ("Obchodný zákonník"),</w:t>
      </w:r>
    </w:p>
    <w:p w14:paraId="6AF1B264" w14:textId="77777777" w:rsidR="00462786" w:rsidRPr="00975AF4" w:rsidRDefault="00462786" w:rsidP="00462786">
      <w:pPr>
        <w:numPr>
          <w:ilvl w:val="0"/>
          <w:numId w:val="60"/>
        </w:numPr>
        <w:contextualSpacing/>
        <w:jc w:val="both"/>
        <w:rPr>
          <w:rFonts w:ascii="Times New Roman" w:hAnsi="Times New Roman" w:cs="Times New Roman"/>
          <w:sz w:val="21"/>
          <w:szCs w:val="21"/>
        </w:rPr>
      </w:pPr>
      <w:r w:rsidRPr="00975AF4">
        <w:rPr>
          <w:rFonts w:ascii="Times New Roman" w:hAnsi="Times New Roman" w:cs="Times New Roman"/>
          <w:sz w:val="21"/>
          <w:szCs w:val="21"/>
        </w:rPr>
        <w:t>zákon č. 40/1964 Zb. Občiansky zákonník v znení neskorších predpisov ("Občiansky zákonník"),</w:t>
      </w:r>
    </w:p>
    <w:p w14:paraId="55559E70" w14:textId="77777777" w:rsidR="00462786" w:rsidRPr="00975AF4" w:rsidRDefault="00462786" w:rsidP="00462786">
      <w:pPr>
        <w:numPr>
          <w:ilvl w:val="0"/>
          <w:numId w:val="60"/>
        </w:numPr>
        <w:contextualSpacing/>
        <w:jc w:val="both"/>
        <w:rPr>
          <w:rFonts w:ascii="Times New Roman" w:hAnsi="Times New Roman" w:cs="Times New Roman"/>
          <w:sz w:val="21"/>
          <w:szCs w:val="21"/>
        </w:rPr>
      </w:pPr>
      <w:r w:rsidRPr="00975AF4">
        <w:rPr>
          <w:rFonts w:ascii="Times New Roman" w:hAnsi="Times New Roman" w:cs="Times New Roman"/>
          <w:sz w:val="21"/>
          <w:szCs w:val="21"/>
        </w:rPr>
        <w:t>zákon č. 71/1967 Zb. o správnom konaní (správny poriadok) v znení neskorších predpisov („správny poriadok“),</w:t>
      </w:r>
    </w:p>
    <w:p w14:paraId="50AC0F1F" w14:textId="77777777" w:rsidR="00462786" w:rsidRPr="00975AF4" w:rsidRDefault="00462786" w:rsidP="00462786">
      <w:pPr>
        <w:numPr>
          <w:ilvl w:val="0"/>
          <w:numId w:val="60"/>
        </w:numPr>
        <w:contextualSpacing/>
        <w:jc w:val="both"/>
        <w:rPr>
          <w:rFonts w:ascii="Times New Roman" w:hAnsi="Times New Roman" w:cs="Times New Roman"/>
          <w:sz w:val="21"/>
          <w:szCs w:val="21"/>
        </w:rPr>
      </w:pPr>
      <w:r w:rsidRPr="00975AF4">
        <w:rPr>
          <w:rFonts w:ascii="Times New Roman" w:hAnsi="Times New Roman" w:cs="Times New Roman"/>
          <w:sz w:val="21"/>
          <w:szCs w:val="21"/>
        </w:rPr>
        <w:t>zákon č. 301/2005 Z. z. Trestný poriadok v znení neskorších predpisov (,,trestný poriadok“),</w:t>
      </w:r>
    </w:p>
    <w:p w14:paraId="73CCE955" w14:textId="77777777" w:rsidR="00462786" w:rsidRPr="00975AF4" w:rsidRDefault="00462786" w:rsidP="00462786">
      <w:pPr>
        <w:numPr>
          <w:ilvl w:val="0"/>
          <w:numId w:val="60"/>
        </w:numPr>
        <w:contextualSpacing/>
        <w:jc w:val="both"/>
        <w:rPr>
          <w:rFonts w:ascii="Times New Roman" w:hAnsi="Times New Roman" w:cs="Times New Roman"/>
          <w:sz w:val="21"/>
          <w:szCs w:val="21"/>
        </w:rPr>
      </w:pPr>
      <w:r w:rsidRPr="00975AF4">
        <w:rPr>
          <w:rFonts w:ascii="Times New Roman" w:hAnsi="Times New Roman" w:cs="Times New Roman"/>
          <w:sz w:val="21"/>
          <w:szCs w:val="21"/>
        </w:rPr>
        <w:t>zákon č. 300/2005 Z. z. Trestný zákon v znení neskorších predpisov (,,trestný zákon“),</w:t>
      </w:r>
    </w:p>
    <w:p w14:paraId="17205040" w14:textId="77777777" w:rsidR="00462786" w:rsidRPr="00975AF4" w:rsidRDefault="00462786" w:rsidP="00462786">
      <w:pPr>
        <w:numPr>
          <w:ilvl w:val="0"/>
          <w:numId w:val="60"/>
        </w:numPr>
        <w:contextualSpacing/>
        <w:rPr>
          <w:rFonts w:ascii="Times New Roman" w:hAnsi="Times New Roman" w:cs="Times New Roman"/>
          <w:sz w:val="21"/>
          <w:szCs w:val="21"/>
        </w:rPr>
      </w:pPr>
      <w:r w:rsidRPr="00975AF4">
        <w:rPr>
          <w:rFonts w:ascii="Times New Roman" w:hAnsi="Times New Roman" w:cs="Times New Roman"/>
          <w:sz w:val="21"/>
          <w:szCs w:val="21"/>
        </w:rPr>
        <w:t>zákon č. 10/1996 Z. z. o kontrole v štátnej správe v znení neskorších predpisov („zákon o kontrole v štátnej správe“),</w:t>
      </w:r>
    </w:p>
    <w:p w14:paraId="4DB37028" w14:textId="77777777" w:rsidR="00462786" w:rsidRPr="00975AF4" w:rsidRDefault="00462786" w:rsidP="00462786">
      <w:pPr>
        <w:numPr>
          <w:ilvl w:val="0"/>
          <w:numId w:val="60"/>
        </w:numPr>
        <w:contextualSpacing/>
        <w:jc w:val="both"/>
        <w:rPr>
          <w:rFonts w:ascii="Times New Roman" w:hAnsi="Times New Roman" w:cs="Times New Roman"/>
          <w:sz w:val="21"/>
          <w:szCs w:val="21"/>
        </w:rPr>
      </w:pPr>
      <w:r w:rsidRPr="00975AF4">
        <w:rPr>
          <w:rFonts w:ascii="Times New Roman" w:hAnsi="Times New Roman" w:cs="Times New Roman"/>
          <w:sz w:val="21"/>
          <w:szCs w:val="21"/>
        </w:rPr>
        <w:t xml:space="preserve">zákon č. 211/2000 Z. z. o slobodnom prístupe k informáciám a o zmene a doplnení niektorých zákonov ( „zákon o slobodnom prístupe k informáciám“), </w:t>
      </w:r>
    </w:p>
    <w:p w14:paraId="77E27E40" w14:textId="77777777" w:rsidR="00462786" w:rsidRPr="00975AF4" w:rsidRDefault="00462786" w:rsidP="00462786">
      <w:pPr>
        <w:numPr>
          <w:ilvl w:val="0"/>
          <w:numId w:val="60"/>
        </w:numPr>
        <w:contextualSpacing/>
        <w:jc w:val="both"/>
        <w:rPr>
          <w:rFonts w:ascii="Times New Roman" w:hAnsi="Times New Roman" w:cs="Times New Roman"/>
          <w:sz w:val="21"/>
          <w:szCs w:val="21"/>
        </w:rPr>
      </w:pPr>
      <w:r w:rsidRPr="00975AF4">
        <w:rPr>
          <w:rFonts w:ascii="Times New Roman" w:hAnsi="Times New Roman" w:cs="Times New Roman"/>
          <w:sz w:val="21"/>
          <w:szCs w:val="21"/>
        </w:rPr>
        <w:t xml:space="preserve">zákon č. </w:t>
      </w:r>
      <w:r w:rsidRPr="00975AF4">
        <w:rPr>
          <w:rFonts w:ascii="Times New Roman" w:hAnsi="Times New Roman" w:cs="Times New Roman"/>
          <w:bCs/>
          <w:sz w:val="21"/>
          <w:szCs w:val="21"/>
        </w:rPr>
        <w:t xml:space="preserve">395/2002 </w:t>
      </w:r>
      <w:r w:rsidRPr="00975AF4">
        <w:rPr>
          <w:rFonts w:ascii="Times New Roman" w:hAnsi="Times New Roman" w:cs="Times New Roman"/>
          <w:sz w:val="21"/>
          <w:szCs w:val="21"/>
        </w:rPr>
        <w:t xml:space="preserve">Z. z. o archívoch a registratúrach a o doplnení niektorých zákonov v znení neskorších predpisov („zákon o archívoch a registratúrach“), </w:t>
      </w:r>
    </w:p>
    <w:p w14:paraId="471267A4" w14:textId="77777777" w:rsidR="00462786" w:rsidRPr="00975AF4" w:rsidRDefault="00462786" w:rsidP="00462786">
      <w:pPr>
        <w:numPr>
          <w:ilvl w:val="0"/>
          <w:numId w:val="60"/>
        </w:numPr>
        <w:contextualSpacing/>
        <w:jc w:val="both"/>
        <w:rPr>
          <w:rFonts w:ascii="Times New Roman" w:hAnsi="Times New Roman" w:cs="Times New Roman"/>
          <w:sz w:val="21"/>
          <w:szCs w:val="21"/>
        </w:rPr>
      </w:pPr>
      <w:r w:rsidRPr="00975AF4">
        <w:rPr>
          <w:rFonts w:ascii="Times New Roman" w:hAnsi="Times New Roman" w:cs="Times New Roman"/>
          <w:sz w:val="21"/>
          <w:szCs w:val="21"/>
        </w:rPr>
        <w:t xml:space="preserve">zákon č. </w:t>
      </w:r>
      <w:r w:rsidRPr="00975AF4">
        <w:rPr>
          <w:rFonts w:ascii="Times New Roman" w:hAnsi="Times New Roman" w:cs="Times New Roman"/>
          <w:bCs/>
          <w:sz w:val="21"/>
          <w:szCs w:val="21"/>
        </w:rPr>
        <w:t xml:space="preserve">18/2018 </w:t>
      </w:r>
      <w:r w:rsidRPr="00975AF4">
        <w:rPr>
          <w:rFonts w:ascii="Times New Roman" w:hAnsi="Times New Roman" w:cs="Times New Roman"/>
          <w:sz w:val="21"/>
          <w:szCs w:val="21"/>
        </w:rPr>
        <w:t>Z. z. o ochrane osobných údajov a o zmene a doplnení niektorých zákonov („zákon o ochrane osobných údajov“),</w:t>
      </w:r>
    </w:p>
    <w:p w14:paraId="281EEB4D" w14:textId="77777777" w:rsidR="00462786" w:rsidRPr="00975AF4" w:rsidRDefault="00462786" w:rsidP="00462786">
      <w:pPr>
        <w:numPr>
          <w:ilvl w:val="0"/>
          <w:numId w:val="60"/>
        </w:numPr>
        <w:contextualSpacing/>
        <w:jc w:val="both"/>
        <w:rPr>
          <w:rFonts w:ascii="Times New Roman" w:hAnsi="Times New Roman" w:cs="Times New Roman"/>
          <w:sz w:val="21"/>
          <w:szCs w:val="21"/>
        </w:rPr>
      </w:pPr>
      <w:r w:rsidRPr="00975AF4">
        <w:rPr>
          <w:rFonts w:ascii="Times New Roman" w:hAnsi="Times New Roman" w:cs="Times New Roman"/>
          <w:sz w:val="21"/>
          <w:szCs w:val="21"/>
        </w:rPr>
        <w:t xml:space="preserve">zákon č. </w:t>
      </w:r>
      <w:r w:rsidRPr="00975AF4">
        <w:rPr>
          <w:rFonts w:ascii="Times New Roman" w:hAnsi="Times New Roman" w:cs="Times New Roman"/>
          <w:bCs/>
          <w:sz w:val="21"/>
          <w:szCs w:val="21"/>
        </w:rPr>
        <w:t xml:space="preserve">95/2019 </w:t>
      </w:r>
      <w:r w:rsidRPr="00975AF4">
        <w:rPr>
          <w:rFonts w:ascii="Times New Roman" w:hAnsi="Times New Roman" w:cs="Times New Roman"/>
          <w:sz w:val="21"/>
          <w:szCs w:val="21"/>
        </w:rPr>
        <w:t>Z. z. o informačných technológiách vo verejnej správe a o zmene a doplnení niektorých zákonov v znení neskorších predpisov („zákon o informačných technológiách vo verejnej správe“),</w:t>
      </w:r>
    </w:p>
    <w:p w14:paraId="4535B1F4" w14:textId="77777777" w:rsidR="00462786" w:rsidRPr="00975AF4" w:rsidRDefault="00462786" w:rsidP="00462786">
      <w:pPr>
        <w:numPr>
          <w:ilvl w:val="0"/>
          <w:numId w:val="60"/>
        </w:numPr>
        <w:contextualSpacing/>
        <w:jc w:val="both"/>
        <w:rPr>
          <w:rFonts w:ascii="Times New Roman" w:hAnsi="Times New Roman" w:cs="Times New Roman"/>
          <w:sz w:val="21"/>
          <w:szCs w:val="21"/>
        </w:rPr>
      </w:pPr>
      <w:r w:rsidRPr="00975AF4">
        <w:rPr>
          <w:rFonts w:ascii="Times New Roman" w:hAnsi="Times New Roman" w:cs="Times New Roman"/>
          <w:sz w:val="21"/>
          <w:szCs w:val="21"/>
        </w:rPr>
        <w:t>zákon č. 311/2001 Z. z. Zákonník práce v znení neskorších predpisov („zákonník práce“),</w:t>
      </w:r>
    </w:p>
    <w:p w14:paraId="37F8B455" w14:textId="77777777" w:rsidR="00462786" w:rsidRPr="00975AF4" w:rsidRDefault="00462786" w:rsidP="00462786">
      <w:pPr>
        <w:numPr>
          <w:ilvl w:val="0"/>
          <w:numId w:val="60"/>
        </w:numPr>
        <w:contextualSpacing/>
        <w:jc w:val="both"/>
        <w:rPr>
          <w:rFonts w:ascii="Times New Roman" w:hAnsi="Times New Roman" w:cs="Times New Roman"/>
          <w:sz w:val="21"/>
          <w:szCs w:val="21"/>
        </w:rPr>
      </w:pPr>
      <w:r w:rsidRPr="00975AF4">
        <w:rPr>
          <w:rFonts w:ascii="Times New Roman" w:hAnsi="Times New Roman" w:cs="Times New Roman"/>
          <w:sz w:val="21"/>
          <w:szCs w:val="21"/>
        </w:rPr>
        <w:t xml:space="preserve">zákon č. </w:t>
      </w:r>
      <w:r w:rsidRPr="00975AF4">
        <w:rPr>
          <w:rFonts w:ascii="Times New Roman" w:hAnsi="Times New Roman" w:cs="Times New Roman"/>
          <w:bCs/>
          <w:sz w:val="21"/>
          <w:szCs w:val="21"/>
        </w:rPr>
        <w:t xml:space="preserve">55/2017 </w:t>
      </w:r>
      <w:r w:rsidRPr="00975AF4">
        <w:rPr>
          <w:rFonts w:ascii="Times New Roman" w:hAnsi="Times New Roman" w:cs="Times New Roman"/>
          <w:sz w:val="21"/>
          <w:szCs w:val="21"/>
        </w:rPr>
        <w:t>Z. z. o štátnej službe a o zmene a doplnení niektorých zákonov v znení neskorších predpisov („zákon o štátnej službe“),</w:t>
      </w:r>
    </w:p>
    <w:p w14:paraId="5B2B00C9" w14:textId="77777777" w:rsidR="00462786" w:rsidRPr="00975AF4" w:rsidRDefault="00462786" w:rsidP="00462786">
      <w:pPr>
        <w:numPr>
          <w:ilvl w:val="0"/>
          <w:numId w:val="60"/>
        </w:numPr>
        <w:contextualSpacing/>
        <w:jc w:val="both"/>
        <w:rPr>
          <w:rFonts w:ascii="Times New Roman" w:hAnsi="Times New Roman" w:cs="Times New Roman"/>
          <w:sz w:val="21"/>
          <w:szCs w:val="21"/>
        </w:rPr>
      </w:pPr>
      <w:r w:rsidRPr="00975AF4">
        <w:rPr>
          <w:rFonts w:ascii="Times New Roman" w:hAnsi="Times New Roman" w:cs="Times New Roman"/>
          <w:sz w:val="21"/>
          <w:szCs w:val="21"/>
        </w:rPr>
        <w:t>zákon č. 552/2003 Z. z. o výkone práce vo verejnom záujme v znení neskorších predpisov ( ,,zákon o výkone práce vo verejnom záujme“),</w:t>
      </w:r>
    </w:p>
    <w:p w14:paraId="1BCA0C0B" w14:textId="77777777" w:rsidR="00462786" w:rsidRPr="00975AF4" w:rsidRDefault="00462786" w:rsidP="00462786">
      <w:pPr>
        <w:numPr>
          <w:ilvl w:val="0"/>
          <w:numId w:val="60"/>
        </w:numPr>
        <w:contextualSpacing/>
        <w:jc w:val="both"/>
        <w:rPr>
          <w:rFonts w:ascii="Times New Roman" w:hAnsi="Times New Roman" w:cs="Times New Roman"/>
          <w:sz w:val="21"/>
          <w:szCs w:val="21"/>
        </w:rPr>
      </w:pPr>
      <w:r w:rsidRPr="00975AF4">
        <w:rPr>
          <w:rFonts w:ascii="Times New Roman" w:hAnsi="Times New Roman" w:cs="Times New Roman"/>
          <w:sz w:val="21"/>
          <w:szCs w:val="21"/>
        </w:rPr>
        <w:t>zákon č</w:t>
      </w:r>
      <w:r w:rsidRPr="00975AF4">
        <w:rPr>
          <w:rFonts w:ascii="Times New Roman" w:hAnsi="Times New Roman" w:cs="Times New Roman"/>
          <w:bCs/>
          <w:sz w:val="21"/>
          <w:szCs w:val="21"/>
        </w:rPr>
        <w:t xml:space="preserve">. 9/2010 </w:t>
      </w:r>
      <w:r w:rsidRPr="00975AF4">
        <w:rPr>
          <w:rFonts w:ascii="Times New Roman" w:hAnsi="Times New Roman" w:cs="Times New Roman"/>
          <w:sz w:val="21"/>
          <w:szCs w:val="21"/>
        </w:rPr>
        <w:t>Z. z. o sťažnostiach v znení neskorších predpisov („zákon o sťažnostiach“),</w:t>
      </w:r>
    </w:p>
    <w:p w14:paraId="313CC07D" w14:textId="77777777" w:rsidR="00462786" w:rsidRPr="00975AF4" w:rsidRDefault="00462786" w:rsidP="00462786">
      <w:pPr>
        <w:numPr>
          <w:ilvl w:val="0"/>
          <w:numId w:val="60"/>
        </w:numPr>
        <w:contextualSpacing/>
        <w:jc w:val="both"/>
        <w:rPr>
          <w:rFonts w:ascii="Times New Roman" w:hAnsi="Times New Roman" w:cs="Times New Roman"/>
          <w:sz w:val="21"/>
          <w:szCs w:val="21"/>
        </w:rPr>
      </w:pPr>
      <w:r w:rsidRPr="00975AF4">
        <w:rPr>
          <w:rFonts w:ascii="Times New Roman" w:hAnsi="Times New Roman" w:cs="Times New Roman"/>
          <w:sz w:val="21"/>
          <w:szCs w:val="21"/>
        </w:rPr>
        <w:t xml:space="preserve">zákon č. </w:t>
      </w:r>
      <w:r w:rsidRPr="00975AF4">
        <w:rPr>
          <w:rFonts w:ascii="Times New Roman" w:hAnsi="Times New Roman" w:cs="Times New Roman"/>
          <w:bCs/>
          <w:sz w:val="21"/>
          <w:szCs w:val="21"/>
        </w:rPr>
        <w:t xml:space="preserve">315/2016 </w:t>
      </w:r>
      <w:r w:rsidRPr="00975AF4">
        <w:rPr>
          <w:rFonts w:ascii="Times New Roman" w:hAnsi="Times New Roman" w:cs="Times New Roman"/>
          <w:sz w:val="21"/>
          <w:szCs w:val="21"/>
        </w:rPr>
        <w:t>Z. z. o registri partnerov verejného sektora a o zmene a doplnení niektorých zákonov v znení neskorších predpisov („zákon o registri partnerov verejného sektora“),</w:t>
      </w:r>
    </w:p>
    <w:p w14:paraId="02B1419F" w14:textId="77777777" w:rsidR="00462786" w:rsidRPr="00975AF4" w:rsidRDefault="00462786" w:rsidP="00462786">
      <w:pPr>
        <w:numPr>
          <w:ilvl w:val="0"/>
          <w:numId w:val="60"/>
        </w:numPr>
        <w:contextualSpacing/>
        <w:jc w:val="both"/>
        <w:rPr>
          <w:rFonts w:ascii="Times New Roman" w:hAnsi="Times New Roman" w:cs="Times New Roman"/>
          <w:sz w:val="21"/>
          <w:szCs w:val="21"/>
        </w:rPr>
      </w:pPr>
      <w:r w:rsidRPr="00975AF4">
        <w:rPr>
          <w:rFonts w:ascii="Times New Roman" w:hAnsi="Times New Roman" w:cs="Times New Roman"/>
          <w:sz w:val="21"/>
          <w:szCs w:val="21"/>
        </w:rPr>
        <w:t>zákon  č. 177/2018 Z. z. o niektorých opatreniach na znižovanie administratívnej záťaže využívaním informačných systémov verejnej správy a o zmene a doplnení niektorých zákonov (zákon proti byrokracii) v znení neskorších predpisov („zákon proti byrokracii“),</w:t>
      </w:r>
    </w:p>
    <w:p w14:paraId="652F2BCE" w14:textId="77777777" w:rsidR="00462786" w:rsidRPr="00975AF4" w:rsidRDefault="00462786" w:rsidP="00462786">
      <w:pPr>
        <w:numPr>
          <w:ilvl w:val="0"/>
          <w:numId w:val="60"/>
        </w:numPr>
        <w:contextualSpacing/>
        <w:jc w:val="both"/>
        <w:rPr>
          <w:rFonts w:ascii="Times New Roman" w:hAnsi="Times New Roman" w:cs="Times New Roman"/>
          <w:sz w:val="21"/>
          <w:szCs w:val="21"/>
        </w:rPr>
      </w:pPr>
      <w:r w:rsidRPr="00975AF4">
        <w:rPr>
          <w:rFonts w:ascii="Times New Roman" w:hAnsi="Times New Roman" w:cs="Times New Roman"/>
          <w:sz w:val="21"/>
          <w:szCs w:val="21"/>
        </w:rPr>
        <w:t>zákon č. 365/2004 Z. z. o rovnakom zaobchádzaní v niektorých oblastiach a o ochrane pred diskrimináciou a o zmene a doplnení niektorých zákonov v znení neskorších predpisov („antidiskriminačný zákon“).</w:t>
      </w:r>
    </w:p>
    <w:p w14:paraId="5DB05CC5" w14:textId="77777777" w:rsidR="00462786" w:rsidRPr="00975AF4" w:rsidRDefault="00462786" w:rsidP="00462786">
      <w:pPr>
        <w:numPr>
          <w:ilvl w:val="0"/>
          <w:numId w:val="60"/>
        </w:numPr>
        <w:contextualSpacing/>
        <w:jc w:val="both"/>
        <w:rPr>
          <w:rFonts w:ascii="Times New Roman" w:hAnsi="Times New Roman" w:cs="Times New Roman"/>
          <w:sz w:val="21"/>
          <w:szCs w:val="21"/>
        </w:rPr>
      </w:pPr>
      <w:r w:rsidRPr="00975AF4">
        <w:rPr>
          <w:rFonts w:ascii="Times New Roman" w:hAnsi="Times New Roman"/>
          <w:sz w:val="21"/>
          <w:szCs w:val="21"/>
        </w:rPr>
        <w:t>zákon č. 24/2006 Z. z. o posudzovaní vplyvov na životné prostredie a o zmene a doplnení niektorých zákonov v znení neskorších predpisov („zákon o posudzovaní vplyvov na životné prostredie“).</w:t>
      </w:r>
    </w:p>
    <w:p w14:paraId="51E3E7BA" w14:textId="77777777" w:rsidR="00462786" w:rsidRPr="00975AF4" w:rsidRDefault="00462786" w:rsidP="00462786">
      <w:pPr>
        <w:shd w:val="clear" w:color="auto" w:fill="FFFFFF"/>
        <w:spacing w:after="0" w:line="240" w:lineRule="auto"/>
        <w:jc w:val="both"/>
        <w:rPr>
          <w:rFonts w:ascii="Times New Roman" w:eastAsia="Times New Roman" w:hAnsi="Times New Roman" w:cs="Times New Roman"/>
          <w:color w:val="2D2D2D"/>
          <w:sz w:val="21"/>
          <w:szCs w:val="21"/>
          <w:lang w:eastAsia="sk-SK"/>
        </w:rPr>
      </w:pPr>
      <w:r w:rsidRPr="00975AF4">
        <w:rPr>
          <w:rFonts w:ascii="Times New Roman" w:eastAsia="Times New Roman" w:hAnsi="Times New Roman" w:cs="Times New Roman"/>
          <w:color w:val="2D2D2D"/>
          <w:sz w:val="21"/>
          <w:szCs w:val="21"/>
          <w:shd w:val="clear" w:color="auto" w:fill="FFFFFF"/>
          <w:lang w:eastAsia="sk-SK"/>
        </w:rPr>
        <w:t xml:space="preserve">Všetky subjekty sú povinné </w:t>
      </w:r>
      <w:r w:rsidRPr="00975AF4">
        <w:rPr>
          <w:rFonts w:ascii="Times New Roman" w:eastAsia="Times New Roman" w:hAnsi="Times New Roman" w:cs="Times New Roman"/>
          <w:color w:val="2D2D2D"/>
          <w:sz w:val="21"/>
          <w:szCs w:val="21"/>
          <w:lang w:eastAsia="sk-SK"/>
        </w:rPr>
        <w:t xml:space="preserve">dodržiavať a uplatňovať všeobecne záväzné právne predpisy EÚ a právne predpisy SR (Ústavu Slovenskej republiky, ústavné zákony, zákony, ostatné všeobecne záväzné právne predpisy a vnútorné predpisy), rešpektovať a chrániť základné práva a dodržiavať zásady uznané najmä Chartou základných práv Európskej únie. </w:t>
      </w:r>
    </w:p>
    <w:p w14:paraId="2F3DB592" w14:textId="77777777" w:rsidR="00462786" w:rsidRPr="00975AF4" w:rsidRDefault="00462786" w:rsidP="00462786">
      <w:pPr>
        <w:shd w:val="clear" w:color="auto" w:fill="FFFFFF"/>
        <w:spacing w:after="0" w:line="240" w:lineRule="auto"/>
        <w:ind w:firstLine="360"/>
        <w:jc w:val="both"/>
        <w:rPr>
          <w:rFonts w:ascii="Times New Roman" w:eastAsia="Times New Roman" w:hAnsi="Times New Roman" w:cs="Times New Roman"/>
          <w:color w:val="2D2D2D"/>
          <w:sz w:val="21"/>
          <w:szCs w:val="21"/>
          <w:lang w:eastAsia="sk-SK"/>
        </w:rPr>
      </w:pPr>
    </w:p>
    <w:p w14:paraId="6D6B6433" w14:textId="77777777" w:rsidR="00462786" w:rsidRPr="00975AF4" w:rsidRDefault="00462786" w:rsidP="00462786">
      <w:pPr>
        <w:shd w:val="clear" w:color="auto" w:fill="FFFFFF"/>
        <w:spacing w:after="0" w:line="240" w:lineRule="auto"/>
        <w:ind w:firstLine="360"/>
        <w:jc w:val="both"/>
        <w:rPr>
          <w:rFonts w:ascii="Times New Roman" w:eastAsia="Times New Roman" w:hAnsi="Times New Roman" w:cs="Times New Roman"/>
          <w:color w:val="2D2D2D"/>
          <w:sz w:val="21"/>
          <w:szCs w:val="21"/>
          <w:lang w:eastAsia="sk-SK"/>
        </w:rPr>
      </w:pPr>
    </w:p>
    <w:p w14:paraId="4BEFE147" w14:textId="726AC876" w:rsidR="00462786" w:rsidRPr="009237F0" w:rsidRDefault="00462786" w:rsidP="009237F0">
      <w:pPr>
        <w:pStyle w:val="Nadpis2"/>
        <w:numPr>
          <w:ilvl w:val="0"/>
          <w:numId w:val="98"/>
        </w:numPr>
        <w:ind w:left="426" w:hanging="426"/>
        <w:rPr>
          <w:rFonts w:ascii="Times New Roman" w:hAnsi="Times New Roman" w:cs="Times New Roman"/>
          <w:b/>
          <w:bCs/>
          <w:sz w:val="21"/>
          <w:szCs w:val="21"/>
        </w:rPr>
      </w:pPr>
      <w:r w:rsidRPr="009237F0">
        <w:rPr>
          <w:rFonts w:ascii="Times New Roman" w:hAnsi="Times New Roman" w:cs="Times New Roman"/>
          <w:b/>
          <w:bCs/>
          <w:color w:val="0070C0"/>
          <w:sz w:val="21"/>
          <w:szCs w:val="21"/>
        </w:rPr>
        <w:t xml:space="preserve"> </w:t>
      </w:r>
      <w:bookmarkStart w:id="7" w:name="_Toc147389649"/>
      <w:r w:rsidR="00424E5C" w:rsidRPr="009237F0">
        <w:rPr>
          <w:rFonts w:ascii="Times New Roman" w:hAnsi="Times New Roman" w:cs="Times New Roman"/>
          <w:b/>
          <w:smallCaps/>
        </w:rPr>
        <w:t>z</w:t>
      </w:r>
      <w:r w:rsidRPr="009237F0">
        <w:rPr>
          <w:rFonts w:ascii="Times New Roman" w:hAnsi="Times New Roman" w:cs="Times New Roman"/>
          <w:b/>
          <w:smallCaps/>
        </w:rPr>
        <w:t>ákladné</w:t>
      </w:r>
      <w:r w:rsidR="005C2C94" w:rsidRPr="009237F0">
        <w:rPr>
          <w:rFonts w:ascii="Times New Roman" w:hAnsi="Times New Roman" w:cs="Times New Roman"/>
          <w:b/>
          <w:smallCaps/>
        </w:rPr>
        <w:t xml:space="preserve"> </w:t>
      </w:r>
      <w:r w:rsidRPr="009237F0">
        <w:rPr>
          <w:rFonts w:ascii="Times New Roman" w:hAnsi="Times New Roman" w:cs="Times New Roman"/>
          <w:b/>
          <w:smallCaps/>
        </w:rPr>
        <w:t xml:space="preserve">pojmy </w:t>
      </w:r>
      <w:r w:rsidR="005C2C94" w:rsidRPr="009237F0">
        <w:rPr>
          <w:rFonts w:ascii="Times New Roman" w:hAnsi="Times New Roman" w:cs="Times New Roman"/>
          <w:b/>
          <w:smallCaps/>
        </w:rPr>
        <w:t>a definície</w:t>
      </w:r>
      <w:bookmarkEnd w:id="7"/>
    </w:p>
    <w:p w14:paraId="12389290" w14:textId="77777777" w:rsidR="009705A5" w:rsidRPr="00975AF4" w:rsidRDefault="009705A5" w:rsidP="009705A5">
      <w:pPr>
        <w:widowControl w:val="0"/>
        <w:autoSpaceDE w:val="0"/>
        <w:autoSpaceDN w:val="0"/>
        <w:adjustRightInd w:val="0"/>
        <w:spacing w:line="240" w:lineRule="auto"/>
        <w:jc w:val="both"/>
        <w:rPr>
          <w:rFonts w:ascii="Times New Roman" w:hAnsi="Times New Roman" w:cs="Times New Roman"/>
          <w:sz w:val="21"/>
          <w:szCs w:val="21"/>
        </w:rPr>
      </w:pPr>
      <w:r w:rsidRPr="00975AF4">
        <w:rPr>
          <w:rFonts w:ascii="Times New Roman" w:hAnsi="Times New Roman" w:cs="Times New Roman"/>
          <w:b/>
          <w:bCs/>
          <w:sz w:val="21"/>
          <w:szCs w:val="21"/>
        </w:rPr>
        <w:t>aktivita</w:t>
      </w:r>
      <w:r w:rsidRPr="00975AF4">
        <w:rPr>
          <w:rFonts w:ascii="Times New Roman" w:hAnsi="Times New Roman" w:cs="Times New Roman"/>
          <w:sz w:val="21"/>
          <w:szCs w:val="21"/>
        </w:rPr>
        <w:t xml:space="preserve"> – súhrn činností realizovaných na to vyčlenenými finančnými zdrojmi, ktoré prispievajú k dosiahnutiu konkrétneho výsledku a majú definovaný výstup. Aktivita je jasne vymedzená časom, prostriedkami a výdavkami.</w:t>
      </w:r>
    </w:p>
    <w:p w14:paraId="1F5B6246" w14:textId="77777777" w:rsidR="009705A5" w:rsidRPr="00975AF4" w:rsidRDefault="009705A5" w:rsidP="009705A5">
      <w:pPr>
        <w:widowControl w:val="0"/>
        <w:autoSpaceDE w:val="0"/>
        <w:autoSpaceDN w:val="0"/>
        <w:adjustRightInd w:val="0"/>
        <w:spacing w:line="240" w:lineRule="auto"/>
        <w:jc w:val="both"/>
        <w:rPr>
          <w:rFonts w:ascii="Times New Roman" w:hAnsi="Times New Roman" w:cs="Times New Roman"/>
          <w:sz w:val="21"/>
          <w:szCs w:val="21"/>
        </w:rPr>
      </w:pPr>
      <w:r w:rsidRPr="00975AF4">
        <w:rPr>
          <w:rFonts w:ascii="Times New Roman" w:hAnsi="Times New Roman" w:cs="Times New Roman"/>
          <w:b/>
          <w:bCs/>
          <w:sz w:val="21"/>
          <w:szCs w:val="21"/>
        </w:rPr>
        <w:t xml:space="preserve">audit </w:t>
      </w:r>
      <w:proofErr w:type="spellStart"/>
      <w:r w:rsidRPr="00975AF4">
        <w:rPr>
          <w:rFonts w:ascii="Times New Roman" w:hAnsi="Times New Roman" w:cs="Times New Roman"/>
          <w:b/>
          <w:bCs/>
          <w:sz w:val="21"/>
          <w:szCs w:val="21"/>
        </w:rPr>
        <w:t>trail</w:t>
      </w:r>
      <w:proofErr w:type="spellEnd"/>
      <w:r w:rsidRPr="00975AF4">
        <w:rPr>
          <w:rFonts w:ascii="Times New Roman" w:hAnsi="Times New Roman" w:cs="Times New Roman"/>
          <w:sz w:val="21"/>
          <w:szCs w:val="21"/>
        </w:rPr>
        <w:t xml:space="preserve"> – podrobný opis riadenia a realizácie poskytovania príspevku z fondov EÚ na všetkých úrovniach zahrňujúci tok informácií, dokumentov, finančných prostriedkov a kontrolu.</w:t>
      </w:r>
    </w:p>
    <w:p w14:paraId="0FD5E79B" w14:textId="4F5A1A2A" w:rsidR="009705A5" w:rsidRPr="00975AF4" w:rsidRDefault="00152329" w:rsidP="009705A5">
      <w:pPr>
        <w:widowControl w:val="0"/>
        <w:autoSpaceDE w:val="0"/>
        <w:autoSpaceDN w:val="0"/>
        <w:adjustRightInd w:val="0"/>
        <w:spacing w:line="240" w:lineRule="auto"/>
        <w:jc w:val="both"/>
        <w:rPr>
          <w:rFonts w:ascii="Times New Roman" w:hAnsi="Times New Roman" w:cs="Times New Roman"/>
          <w:sz w:val="21"/>
          <w:szCs w:val="21"/>
        </w:rPr>
      </w:pPr>
      <w:r w:rsidRPr="00975AF4">
        <w:rPr>
          <w:rFonts w:ascii="Times New Roman" w:hAnsi="Times New Roman" w:cs="Times New Roman"/>
          <w:b/>
          <w:sz w:val="21"/>
          <w:szCs w:val="21"/>
        </w:rPr>
        <w:t>C</w:t>
      </w:r>
      <w:r w:rsidR="009705A5" w:rsidRPr="00975AF4">
        <w:rPr>
          <w:rFonts w:ascii="Times New Roman" w:hAnsi="Times New Roman" w:cs="Times New Roman"/>
          <w:b/>
          <w:sz w:val="21"/>
          <w:szCs w:val="21"/>
        </w:rPr>
        <w:t>entrálny koordinačný orgán</w:t>
      </w:r>
      <w:r w:rsidR="009705A5" w:rsidRPr="00975AF4">
        <w:rPr>
          <w:rFonts w:ascii="Times New Roman" w:hAnsi="Times New Roman" w:cs="Times New Roman"/>
          <w:sz w:val="21"/>
          <w:szCs w:val="21"/>
        </w:rPr>
        <w:t xml:space="preserve"> (CKO) - plní úlohy podľa čl. 71 ods. 6 nariadenia o spoločných ustanoveniach a § 5 ods. 2 zákona č. 121/2022 Z. z. o príspevkoch z fondov Európskej únie a o zmene a doplnení niektorých zákonov v znení neskorších predpisov. Úlohy CKO plní Ministerstvo investícií, regionálneho rozvoja a informatizácie Slovenskej republiky (MIRRI SR).</w:t>
      </w:r>
    </w:p>
    <w:p w14:paraId="1C22E66C" w14:textId="77777777" w:rsidR="009705A5" w:rsidRPr="00975AF4" w:rsidRDefault="009705A5" w:rsidP="009705A5">
      <w:pPr>
        <w:widowControl w:val="0"/>
        <w:autoSpaceDE w:val="0"/>
        <w:autoSpaceDN w:val="0"/>
        <w:adjustRightInd w:val="0"/>
        <w:spacing w:line="240" w:lineRule="auto"/>
        <w:jc w:val="both"/>
        <w:rPr>
          <w:rFonts w:ascii="Times New Roman" w:hAnsi="Times New Roman" w:cs="Times New Roman"/>
          <w:sz w:val="21"/>
          <w:szCs w:val="21"/>
        </w:rPr>
      </w:pPr>
      <w:r w:rsidRPr="00975AF4">
        <w:rPr>
          <w:rFonts w:ascii="Times New Roman" w:hAnsi="Times New Roman" w:cs="Times New Roman"/>
          <w:b/>
          <w:bCs/>
          <w:sz w:val="21"/>
          <w:szCs w:val="21"/>
        </w:rPr>
        <w:lastRenderedPageBreak/>
        <w:t>cieľ politiky</w:t>
      </w:r>
      <w:r w:rsidRPr="00975AF4">
        <w:rPr>
          <w:rFonts w:ascii="Times New Roman" w:hAnsi="Times New Roman" w:cs="Times New Roman"/>
          <w:sz w:val="21"/>
          <w:szCs w:val="21"/>
        </w:rPr>
        <w:t xml:space="preserve"> – cieľ fondu podľa čl. 3 nariadenia ISF, čl. 3 nariadenia BMVI a čl. 3 nariadenia AMIF, ku ktorému má prispieť implementácia programu.</w:t>
      </w:r>
    </w:p>
    <w:p w14:paraId="01EE9128" w14:textId="77777777" w:rsidR="009705A5" w:rsidRPr="00975AF4" w:rsidRDefault="009705A5" w:rsidP="009705A5">
      <w:pPr>
        <w:widowControl w:val="0"/>
        <w:autoSpaceDE w:val="0"/>
        <w:autoSpaceDN w:val="0"/>
        <w:adjustRightInd w:val="0"/>
        <w:spacing w:line="240" w:lineRule="auto"/>
        <w:jc w:val="both"/>
        <w:rPr>
          <w:rFonts w:ascii="Times New Roman" w:hAnsi="Times New Roman" w:cs="Times New Roman"/>
          <w:sz w:val="21"/>
          <w:szCs w:val="21"/>
        </w:rPr>
      </w:pPr>
      <w:r w:rsidRPr="00975AF4">
        <w:rPr>
          <w:rFonts w:ascii="Times New Roman" w:hAnsi="Times New Roman" w:cs="Times New Roman"/>
          <w:b/>
          <w:sz w:val="21"/>
          <w:szCs w:val="21"/>
        </w:rPr>
        <w:t xml:space="preserve">cieľová hodnota  – </w:t>
      </w:r>
      <w:r w:rsidRPr="00975AF4">
        <w:rPr>
          <w:rFonts w:ascii="Times New Roman" w:hAnsi="Times New Roman" w:cs="Times New Roman"/>
          <w:sz w:val="21"/>
          <w:szCs w:val="21"/>
        </w:rPr>
        <w:t>vopred stanovená hodnota, ktorá sa má v prípade ukazovateľa výstupu a ukazovateľa výsledku dosiahnuť do konca roka 2029.</w:t>
      </w:r>
    </w:p>
    <w:p w14:paraId="7CEEB0D2" w14:textId="31B1EF0F" w:rsidR="00CA0E6E" w:rsidRDefault="00CA0E6E" w:rsidP="00CA0E6E">
      <w:pPr>
        <w:widowControl w:val="0"/>
        <w:autoSpaceDE w:val="0"/>
        <w:autoSpaceDN w:val="0"/>
        <w:adjustRightInd w:val="0"/>
        <w:spacing w:after="0" w:line="240" w:lineRule="auto"/>
        <w:jc w:val="both"/>
        <w:rPr>
          <w:rFonts w:ascii="Times New Roman" w:hAnsi="Times New Roman" w:cs="Times New Roman"/>
        </w:rPr>
      </w:pPr>
      <w:r w:rsidRPr="00381E53">
        <w:rPr>
          <w:rFonts w:ascii="Times New Roman" w:hAnsi="Times New Roman" w:cs="Times New Roman"/>
          <w:b/>
        </w:rPr>
        <w:t>cieľová skupina</w:t>
      </w:r>
      <w:r w:rsidRPr="00381E53">
        <w:rPr>
          <w:rFonts w:ascii="Times New Roman" w:hAnsi="Times New Roman" w:cs="Times New Roman"/>
        </w:rPr>
        <w:t xml:space="preserve"> </w:t>
      </w:r>
      <w:r w:rsidRPr="00177975">
        <w:rPr>
          <w:rFonts w:ascii="Times New Roman" w:hAnsi="Times New Roman" w:cs="Times New Roman"/>
          <w:b/>
        </w:rPr>
        <w:t xml:space="preserve">Fondu pre azyl migráciu a integráciu (AMIF) </w:t>
      </w:r>
      <w:r w:rsidRPr="00381E53">
        <w:rPr>
          <w:rFonts w:ascii="Times New Roman" w:hAnsi="Times New Roman" w:cs="Times New Roman"/>
        </w:rPr>
        <w:t xml:space="preserve">– skupina osôb, v ktorej prospech sa realizuje projekt a ktorá má z neho úžitok  počas doby jeho realizácie vrátane prípadnej doby udržateľnosti (napr. žiadatelia o medzinárodnú ochranu a pod). Oprávnenosť osôb cieľovej skupiny </w:t>
      </w:r>
      <w:r>
        <w:rPr>
          <w:rFonts w:ascii="Times New Roman" w:hAnsi="Times New Roman" w:cs="Times New Roman"/>
        </w:rPr>
        <w:t xml:space="preserve">AMIF </w:t>
      </w:r>
      <w:r w:rsidRPr="00381E53">
        <w:rPr>
          <w:rFonts w:ascii="Times New Roman" w:hAnsi="Times New Roman" w:cs="Times New Roman"/>
        </w:rPr>
        <w:t>je vymedzená v </w:t>
      </w:r>
      <w:r w:rsidRPr="00137499">
        <w:rPr>
          <w:rFonts w:ascii="Times New Roman" w:hAnsi="Times New Roman" w:cs="Times New Roman"/>
        </w:rPr>
        <w:t>Príručk</w:t>
      </w:r>
      <w:r>
        <w:rPr>
          <w:rFonts w:ascii="Times New Roman" w:hAnsi="Times New Roman" w:cs="Times New Roman"/>
        </w:rPr>
        <w:t>e</w:t>
      </w:r>
      <w:r w:rsidRPr="00137499">
        <w:rPr>
          <w:rFonts w:ascii="Times New Roman" w:hAnsi="Times New Roman" w:cs="Times New Roman"/>
        </w:rPr>
        <w:t xml:space="preserve"> k oprávnenosti výdavkov programov Fondov pre oblasť vnútorných záležitostí</w:t>
      </w:r>
      <w:r w:rsidRPr="00137499" w:rsidDel="00137499">
        <w:rPr>
          <w:rFonts w:ascii="Times New Roman" w:hAnsi="Times New Roman" w:cs="Times New Roman"/>
        </w:rPr>
        <w:t xml:space="preserve"> </w:t>
      </w:r>
      <w:r>
        <w:rPr>
          <w:rFonts w:ascii="Times New Roman" w:hAnsi="Times New Roman" w:cs="Times New Roman"/>
        </w:rPr>
        <w:t xml:space="preserve">na roky 2021-2027 </w:t>
      </w:r>
      <w:r w:rsidRPr="00381E53">
        <w:rPr>
          <w:rFonts w:ascii="Times New Roman" w:hAnsi="Times New Roman" w:cs="Times New Roman"/>
        </w:rPr>
        <w:t>a konkrétne vo výzve.</w:t>
      </w:r>
    </w:p>
    <w:p w14:paraId="122CE540" w14:textId="77777777" w:rsidR="00CA0E6E" w:rsidRPr="00CA0E6E" w:rsidRDefault="00CA0E6E" w:rsidP="00CA0E6E">
      <w:pPr>
        <w:widowControl w:val="0"/>
        <w:autoSpaceDE w:val="0"/>
        <w:autoSpaceDN w:val="0"/>
        <w:adjustRightInd w:val="0"/>
        <w:spacing w:after="0" w:line="240" w:lineRule="auto"/>
        <w:jc w:val="both"/>
        <w:rPr>
          <w:rFonts w:ascii="Times New Roman" w:hAnsi="Times New Roman" w:cs="Times New Roman"/>
        </w:rPr>
      </w:pPr>
    </w:p>
    <w:p w14:paraId="29F95DF5" w14:textId="77777777" w:rsidR="009705A5" w:rsidRPr="00975AF4" w:rsidRDefault="009705A5" w:rsidP="009705A5">
      <w:pPr>
        <w:widowControl w:val="0"/>
        <w:autoSpaceDE w:val="0"/>
        <w:autoSpaceDN w:val="0"/>
        <w:adjustRightInd w:val="0"/>
        <w:spacing w:line="240" w:lineRule="auto"/>
        <w:jc w:val="both"/>
        <w:rPr>
          <w:rFonts w:ascii="Times New Roman" w:hAnsi="Times New Roman" w:cs="Times New Roman"/>
          <w:sz w:val="21"/>
          <w:szCs w:val="21"/>
        </w:rPr>
      </w:pPr>
      <w:r w:rsidRPr="00975AF4">
        <w:rPr>
          <w:rFonts w:ascii="Times New Roman" w:hAnsi="Times New Roman" w:cs="Times New Roman"/>
          <w:b/>
          <w:sz w:val="21"/>
          <w:szCs w:val="21"/>
        </w:rPr>
        <w:t xml:space="preserve">čiastkový cieľ </w:t>
      </w:r>
      <w:r w:rsidRPr="00975AF4">
        <w:rPr>
          <w:rFonts w:ascii="Times New Roman" w:hAnsi="Times New Roman" w:cs="Times New Roman"/>
          <w:sz w:val="21"/>
          <w:szCs w:val="21"/>
        </w:rPr>
        <w:t>– čiastková hodnota, ktorá sa má dosiahnuť v prípade ukazovateľa výstupu do konca roka 2024.</w:t>
      </w:r>
    </w:p>
    <w:p w14:paraId="5E964C5B" w14:textId="6C4CA314" w:rsidR="009705A5" w:rsidRPr="00975AF4" w:rsidRDefault="009705A5" w:rsidP="009705A5">
      <w:pPr>
        <w:spacing w:before="120" w:line="240" w:lineRule="auto"/>
        <w:jc w:val="both"/>
        <w:rPr>
          <w:rFonts w:ascii="Times New Roman" w:hAnsi="Times New Roman" w:cs="Times New Roman"/>
          <w:bCs/>
          <w:sz w:val="21"/>
          <w:szCs w:val="21"/>
        </w:rPr>
      </w:pPr>
      <w:r w:rsidRPr="00975AF4">
        <w:rPr>
          <w:rFonts w:ascii="Times New Roman" w:hAnsi="Times New Roman" w:cs="Times New Roman"/>
          <w:b/>
          <w:sz w:val="21"/>
          <w:szCs w:val="21"/>
        </w:rPr>
        <w:t>Európsky úrad pre boj proti podvodom</w:t>
      </w:r>
      <w:r w:rsidRPr="00975AF4">
        <w:rPr>
          <w:rFonts w:ascii="Times New Roman" w:hAnsi="Times New Roman" w:cs="Times New Roman"/>
          <w:b/>
          <w:bCs/>
          <w:sz w:val="21"/>
          <w:szCs w:val="21"/>
        </w:rPr>
        <w:t xml:space="preserve"> (OLAF) – </w:t>
      </w:r>
      <w:r w:rsidRPr="00975AF4">
        <w:rPr>
          <w:rFonts w:ascii="Times New Roman" w:hAnsi="Times New Roman" w:cs="Times New Roman"/>
          <w:bCs/>
          <w:sz w:val="21"/>
          <w:szCs w:val="21"/>
        </w:rPr>
        <w:t>inštitúcia EK, ktorej hlavným poslaním je ochrana finančných záujmov EÚ, boj proti podvodom, nezrovnalostiam, korupcii a akýmkoľvek iným nesprávnym aktivitám vrátane zneužitia úradnej moci v rámci inštitúcií EÚ. Kontaktným miestom pre OLAF v SR je odbor Národný úrad pre OLAF sekcie kontroly Úradu vlády SR</w:t>
      </w:r>
      <w:r w:rsidR="00047399" w:rsidRPr="00975AF4">
        <w:rPr>
          <w:rFonts w:ascii="Times New Roman" w:hAnsi="Times New Roman" w:cs="Times New Roman"/>
          <w:bCs/>
          <w:sz w:val="21"/>
          <w:szCs w:val="21"/>
        </w:rPr>
        <w:t>.</w:t>
      </w:r>
    </w:p>
    <w:p w14:paraId="5970B6D0" w14:textId="4EAA92E6" w:rsidR="009705A5" w:rsidRPr="00975AF4" w:rsidRDefault="00B75C39" w:rsidP="009705A5">
      <w:pPr>
        <w:widowControl w:val="0"/>
        <w:autoSpaceDE w:val="0"/>
        <w:autoSpaceDN w:val="0"/>
        <w:adjustRightInd w:val="0"/>
        <w:spacing w:line="240" w:lineRule="auto"/>
        <w:jc w:val="both"/>
        <w:rPr>
          <w:rFonts w:ascii="Times New Roman" w:hAnsi="Times New Roman" w:cs="Times New Roman"/>
          <w:sz w:val="21"/>
          <w:szCs w:val="21"/>
        </w:rPr>
      </w:pPr>
      <w:r w:rsidRPr="00975AF4">
        <w:rPr>
          <w:rFonts w:ascii="Times New Roman" w:hAnsi="Times New Roman" w:cs="Times New Roman"/>
          <w:b/>
          <w:sz w:val="21"/>
          <w:szCs w:val="21"/>
        </w:rPr>
        <w:t>F</w:t>
      </w:r>
      <w:r w:rsidR="009705A5" w:rsidRPr="00975AF4">
        <w:rPr>
          <w:rFonts w:ascii="Times New Roman" w:hAnsi="Times New Roman" w:cs="Times New Roman"/>
          <w:b/>
          <w:bCs/>
          <w:sz w:val="21"/>
          <w:szCs w:val="21"/>
        </w:rPr>
        <w:t>ond pre azyl, migráciu a integráciu</w:t>
      </w:r>
      <w:r w:rsidR="009705A5" w:rsidRPr="00975AF4">
        <w:rPr>
          <w:rFonts w:ascii="Times New Roman" w:hAnsi="Times New Roman" w:cs="Times New Roman"/>
          <w:sz w:val="21"/>
          <w:szCs w:val="21"/>
        </w:rPr>
        <w:t xml:space="preserve"> (AMIF) – fond EÚ, ktorého cieľom je prispievať k účinnému riadeniu migračných tokov a k vykonávaniu, posilňovaniu a rozvoju spoločnej azylovej politiky a spoločnej prisťahovaleckej politiky v súlade s príslušným </w:t>
      </w:r>
      <w:proofErr w:type="spellStart"/>
      <w:r w:rsidR="009705A5" w:rsidRPr="00975AF4">
        <w:rPr>
          <w:rFonts w:ascii="Times New Roman" w:hAnsi="Times New Roman" w:cs="Times New Roman"/>
          <w:sz w:val="21"/>
          <w:szCs w:val="21"/>
        </w:rPr>
        <w:t>acquis</w:t>
      </w:r>
      <w:proofErr w:type="spellEnd"/>
      <w:r w:rsidR="009705A5" w:rsidRPr="00975AF4">
        <w:rPr>
          <w:rFonts w:ascii="Times New Roman" w:hAnsi="Times New Roman" w:cs="Times New Roman"/>
          <w:sz w:val="21"/>
          <w:szCs w:val="21"/>
        </w:rPr>
        <w:t xml:space="preserve"> EÚ a pri plnom rešpektovaní medzinárodných záväzkov EÚ a členských štátov vyplývajúcich z medzinárodných nástrojov, ktorých sú zmluvnými stranami.</w:t>
      </w:r>
    </w:p>
    <w:p w14:paraId="54223E0A" w14:textId="00D27300" w:rsidR="009705A5" w:rsidRPr="00975AF4" w:rsidRDefault="00B75C39" w:rsidP="009705A5">
      <w:pPr>
        <w:widowControl w:val="0"/>
        <w:autoSpaceDE w:val="0"/>
        <w:autoSpaceDN w:val="0"/>
        <w:adjustRightInd w:val="0"/>
        <w:spacing w:after="0" w:line="240" w:lineRule="auto"/>
        <w:jc w:val="both"/>
        <w:rPr>
          <w:rFonts w:ascii="Times New Roman" w:hAnsi="Times New Roman" w:cs="Times New Roman"/>
          <w:sz w:val="21"/>
          <w:szCs w:val="21"/>
        </w:rPr>
      </w:pPr>
      <w:r w:rsidRPr="00975AF4">
        <w:rPr>
          <w:rFonts w:ascii="Times New Roman" w:hAnsi="Times New Roman" w:cs="Times New Roman"/>
          <w:b/>
          <w:bCs/>
          <w:sz w:val="21"/>
          <w:szCs w:val="21"/>
        </w:rPr>
        <w:t>F</w:t>
      </w:r>
      <w:r w:rsidR="009705A5" w:rsidRPr="00975AF4">
        <w:rPr>
          <w:rFonts w:ascii="Times New Roman" w:hAnsi="Times New Roman" w:cs="Times New Roman"/>
          <w:b/>
          <w:bCs/>
          <w:sz w:val="21"/>
          <w:szCs w:val="21"/>
        </w:rPr>
        <w:t>ond pre vnútornú bezpečnosť</w:t>
      </w:r>
      <w:r w:rsidR="009705A5" w:rsidRPr="00975AF4">
        <w:rPr>
          <w:rFonts w:ascii="Times New Roman" w:hAnsi="Times New Roman" w:cs="Times New Roman"/>
          <w:sz w:val="21"/>
          <w:szCs w:val="21"/>
        </w:rPr>
        <w:t xml:space="preserve"> (ISF) – fond EÚ, ktorého cieľom je prispievať k zaisteniu vysokej úrovne bezpečnosti v EÚ, najmä prostredníctvom predchádzania terorizmu a </w:t>
      </w:r>
      <w:proofErr w:type="spellStart"/>
      <w:r w:rsidR="009705A5" w:rsidRPr="00975AF4">
        <w:rPr>
          <w:rFonts w:ascii="Times New Roman" w:hAnsi="Times New Roman" w:cs="Times New Roman"/>
          <w:sz w:val="21"/>
          <w:szCs w:val="21"/>
        </w:rPr>
        <w:t>radikalizácii</w:t>
      </w:r>
      <w:proofErr w:type="spellEnd"/>
      <w:r w:rsidR="009705A5" w:rsidRPr="00975AF4">
        <w:rPr>
          <w:rFonts w:ascii="Times New Roman" w:hAnsi="Times New Roman" w:cs="Times New Roman"/>
          <w:sz w:val="21"/>
          <w:szCs w:val="21"/>
        </w:rPr>
        <w:t>, závažnej a organizovanej trestnej činnosti a počítačovej kriminalite a boja proti nim, a to poskytovaním pomoci a ochrany obetiam trestných činov, ako aj prípravou na udalosti, riziká a krízy súvisiace s bezpečnosťou, ochranou proti nim a ich účinným riadením.</w:t>
      </w:r>
    </w:p>
    <w:p w14:paraId="40B2DA27" w14:textId="77777777" w:rsidR="009705A5" w:rsidRPr="00975AF4" w:rsidRDefault="009705A5" w:rsidP="009705A5">
      <w:pPr>
        <w:widowControl w:val="0"/>
        <w:autoSpaceDE w:val="0"/>
        <w:autoSpaceDN w:val="0"/>
        <w:adjustRightInd w:val="0"/>
        <w:spacing w:after="0" w:line="240" w:lineRule="auto"/>
        <w:ind w:left="720"/>
        <w:contextualSpacing/>
        <w:jc w:val="both"/>
        <w:rPr>
          <w:rFonts w:ascii="Times New Roman" w:hAnsi="Times New Roman" w:cs="Times New Roman"/>
          <w:sz w:val="21"/>
          <w:szCs w:val="21"/>
        </w:rPr>
      </w:pPr>
    </w:p>
    <w:p w14:paraId="2867DFD0" w14:textId="07870664" w:rsidR="009705A5" w:rsidRDefault="009705A5" w:rsidP="009705A5">
      <w:pPr>
        <w:widowControl w:val="0"/>
        <w:autoSpaceDE w:val="0"/>
        <w:autoSpaceDN w:val="0"/>
        <w:adjustRightInd w:val="0"/>
        <w:spacing w:line="240" w:lineRule="auto"/>
        <w:jc w:val="both"/>
        <w:rPr>
          <w:rFonts w:ascii="Times New Roman" w:hAnsi="Times New Roman" w:cs="Times New Roman"/>
          <w:sz w:val="21"/>
          <w:szCs w:val="21"/>
        </w:rPr>
      </w:pPr>
      <w:r w:rsidRPr="00975AF4">
        <w:rPr>
          <w:rFonts w:ascii="Times New Roman" w:hAnsi="Times New Roman" w:cs="Times New Roman"/>
          <w:b/>
          <w:sz w:val="21"/>
          <w:szCs w:val="21"/>
        </w:rPr>
        <w:t xml:space="preserve">fondy EÚ – </w:t>
      </w:r>
      <w:r w:rsidRPr="00975AF4">
        <w:rPr>
          <w:rFonts w:ascii="Times New Roman" w:hAnsi="Times New Roman" w:cs="Times New Roman"/>
          <w:sz w:val="21"/>
          <w:szCs w:val="21"/>
        </w:rPr>
        <w:t xml:space="preserve">fondy EÚ, z ktorých je poskytovaný NFP v zmysle zákona o príspevkoch z fondov EÚ: Európsky fond regionálneho rozvoja (EFRR), Európsky sociálny fond plus (ESF+), Kohézny fond (KF), Fond na spravodlivú transformáciu (FST), Európsky námorný, rybolovný a </w:t>
      </w:r>
      <w:proofErr w:type="spellStart"/>
      <w:r w:rsidRPr="00975AF4">
        <w:rPr>
          <w:rFonts w:ascii="Times New Roman" w:hAnsi="Times New Roman" w:cs="Times New Roman"/>
          <w:sz w:val="21"/>
          <w:szCs w:val="21"/>
        </w:rPr>
        <w:t>akvakultúrny</w:t>
      </w:r>
      <w:proofErr w:type="spellEnd"/>
      <w:r w:rsidRPr="00975AF4">
        <w:rPr>
          <w:rFonts w:ascii="Times New Roman" w:hAnsi="Times New Roman" w:cs="Times New Roman"/>
          <w:sz w:val="21"/>
          <w:szCs w:val="21"/>
        </w:rPr>
        <w:t xml:space="preserve"> fond (ENRAF), Fond pre azyl, migráciu a integráciu (AMIF), Fond pre vnútornú bezpečnosť (ISF) a Nástroj finančnej podpory na riadenie hraníc a vízovú politiku (BMVI).</w:t>
      </w:r>
    </w:p>
    <w:p w14:paraId="620CD1AA" w14:textId="26D74BF7" w:rsidR="007D776C" w:rsidRDefault="007D776C" w:rsidP="007D776C">
      <w:pPr>
        <w:widowControl w:val="0"/>
        <w:autoSpaceDE w:val="0"/>
        <w:autoSpaceDN w:val="0"/>
        <w:adjustRightInd w:val="0"/>
        <w:spacing w:after="0" w:line="240" w:lineRule="auto"/>
        <w:jc w:val="both"/>
        <w:rPr>
          <w:rFonts w:ascii="Times New Roman" w:hAnsi="Times New Roman"/>
        </w:rPr>
      </w:pPr>
      <w:r>
        <w:rPr>
          <w:rFonts w:ascii="Times New Roman" w:hAnsi="Times New Roman"/>
          <w:b/>
        </w:rPr>
        <w:t xml:space="preserve">Fondy pre oblasť vnútorných záležitostí - </w:t>
      </w:r>
      <w:r w:rsidRPr="001A28FA">
        <w:rPr>
          <w:rFonts w:ascii="Times New Roman" w:hAnsi="Times New Roman"/>
          <w:bCs/>
        </w:rPr>
        <w:t>Fond pre azyl, migráciu a integráciu</w:t>
      </w:r>
      <w:r w:rsidRPr="00AA1C3F">
        <w:rPr>
          <w:rFonts w:ascii="Times New Roman" w:hAnsi="Times New Roman"/>
        </w:rPr>
        <w:t xml:space="preserve"> (AMIF)</w:t>
      </w:r>
      <w:r>
        <w:rPr>
          <w:rFonts w:ascii="Times New Roman" w:hAnsi="Times New Roman"/>
        </w:rPr>
        <w:t xml:space="preserve">, </w:t>
      </w:r>
      <w:r w:rsidRPr="001A28FA">
        <w:rPr>
          <w:rFonts w:ascii="Times New Roman" w:hAnsi="Times New Roman"/>
          <w:bCs/>
        </w:rPr>
        <w:t>Fond pre vnútornú bezpečnosť</w:t>
      </w:r>
      <w:r w:rsidRPr="00AA1C3F">
        <w:rPr>
          <w:rFonts w:ascii="Times New Roman" w:hAnsi="Times New Roman"/>
        </w:rPr>
        <w:t xml:space="preserve"> (ISF)</w:t>
      </w:r>
      <w:r>
        <w:rPr>
          <w:rFonts w:ascii="Times New Roman" w:hAnsi="Times New Roman"/>
        </w:rPr>
        <w:t xml:space="preserve"> a </w:t>
      </w:r>
      <w:r w:rsidRPr="00F15F57">
        <w:rPr>
          <w:rFonts w:ascii="Times New Roman" w:hAnsi="Times New Roman"/>
        </w:rPr>
        <w:t>Nástroj finančnej podpory na riadenie hraníc a vízovú politiku (BMVI)</w:t>
      </w:r>
      <w:r>
        <w:rPr>
          <w:rFonts w:ascii="Times New Roman" w:hAnsi="Times New Roman"/>
        </w:rPr>
        <w:t>.</w:t>
      </w:r>
    </w:p>
    <w:p w14:paraId="2C8A1647" w14:textId="77777777" w:rsidR="007D776C" w:rsidRPr="007D776C" w:rsidRDefault="007D776C" w:rsidP="007D776C">
      <w:pPr>
        <w:widowControl w:val="0"/>
        <w:autoSpaceDE w:val="0"/>
        <w:autoSpaceDN w:val="0"/>
        <w:adjustRightInd w:val="0"/>
        <w:spacing w:after="0" w:line="240" w:lineRule="auto"/>
        <w:jc w:val="both"/>
        <w:rPr>
          <w:rFonts w:ascii="Times New Roman" w:hAnsi="Times New Roman"/>
        </w:rPr>
      </w:pPr>
    </w:p>
    <w:p w14:paraId="3401F9A4" w14:textId="77777777" w:rsidR="009705A5" w:rsidRPr="00975AF4" w:rsidRDefault="009705A5" w:rsidP="009705A5">
      <w:pPr>
        <w:widowControl w:val="0"/>
        <w:autoSpaceDE w:val="0"/>
        <w:autoSpaceDN w:val="0"/>
        <w:adjustRightInd w:val="0"/>
        <w:spacing w:line="240" w:lineRule="auto"/>
        <w:jc w:val="both"/>
        <w:rPr>
          <w:rFonts w:ascii="Times New Roman" w:hAnsi="Times New Roman" w:cs="Times New Roman"/>
          <w:b/>
          <w:sz w:val="21"/>
          <w:szCs w:val="21"/>
        </w:rPr>
      </w:pPr>
      <w:r w:rsidRPr="00975AF4">
        <w:rPr>
          <w:rFonts w:ascii="Times New Roman" w:hAnsi="Times New Roman" w:cs="Times New Roman"/>
          <w:b/>
          <w:sz w:val="21"/>
          <w:szCs w:val="21"/>
        </w:rPr>
        <w:t xml:space="preserve">horizontálna základná podmienka – </w:t>
      </w:r>
      <w:r w:rsidRPr="00975AF4">
        <w:rPr>
          <w:rFonts w:ascii="Times New Roman" w:hAnsi="Times New Roman" w:cs="Times New Roman"/>
          <w:sz w:val="21"/>
          <w:szCs w:val="21"/>
        </w:rPr>
        <w:t>nevyhnutná podmienka pre účinné a efektívne plnenie špecifických cieľov. Horizontálne základné podmienky sú definované v prílohe III. nariadenia o spoločných ustanoveniach v súlade s čl. 15 tohto nariadenia.</w:t>
      </w:r>
    </w:p>
    <w:p w14:paraId="4AD2E291" w14:textId="77777777" w:rsidR="009705A5" w:rsidRPr="00975AF4" w:rsidRDefault="009705A5" w:rsidP="009705A5">
      <w:pPr>
        <w:widowControl w:val="0"/>
        <w:autoSpaceDE w:val="0"/>
        <w:autoSpaceDN w:val="0"/>
        <w:adjustRightInd w:val="0"/>
        <w:spacing w:line="240" w:lineRule="auto"/>
        <w:jc w:val="both"/>
        <w:rPr>
          <w:rFonts w:ascii="Times New Roman" w:hAnsi="Times New Roman" w:cs="Times New Roman"/>
          <w:sz w:val="21"/>
          <w:szCs w:val="21"/>
        </w:rPr>
      </w:pPr>
      <w:r w:rsidRPr="00975AF4">
        <w:rPr>
          <w:rFonts w:ascii="Times New Roman" w:hAnsi="Times New Roman" w:cs="Times New Roman"/>
          <w:b/>
          <w:sz w:val="21"/>
          <w:szCs w:val="21"/>
        </w:rPr>
        <w:t xml:space="preserve">horizontálne princípy – </w:t>
      </w:r>
      <w:r w:rsidRPr="00975AF4">
        <w:rPr>
          <w:rFonts w:ascii="Times New Roman" w:hAnsi="Times New Roman" w:cs="Times New Roman"/>
          <w:sz w:val="21"/>
          <w:szCs w:val="21"/>
        </w:rPr>
        <w:t>základné princípy, ktoré musia byť dodržiavané pri implementácii programov fondov. Horizontálne princípy sú definované v čl. 9 nariadenia o spoločných ustanoveniach.</w:t>
      </w:r>
    </w:p>
    <w:p w14:paraId="174AB449" w14:textId="77777777" w:rsidR="009705A5" w:rsidRPr="00975AF4" w:rsidRDefault="009705A5" w:rsidP="009705A5">
      <w:pPr>
        <w:widowControl w:val="0"/>
        <w:autoSpaceDE w:val="0"/>
        <w:autoSpaceDN w:val="0"/>
        <w:adjustRightInd w:val="0"/>
        <w:spacing w:line="240" w:lineRule="auto"/>
        <w:jc w:val="both"/>
        <w:rPr>
          <w:rFonts w:ascii="Times New Roman" w:hAnsi="Times New Roman" w:cs="Times New Roman"/>
          <w:b/>
          <w:sz w:val="21"/>
          <w:szCs w:val="21"/>
        </w:rPr>
      </w:pPr>
      <w:r w:rsidRPr="00975AF4">
        <w:rPr>
          <w:rFonts w:ascii="Times New Roman" w:hAnsi="Times New Roman" w:cs="Times New Roman"/>
          <w:b/>
          <w:sz w:val="21"/>
          <w:szCs w:val="21"/>
        </w:rPr>
        <w:t>hospodársky subjekt –</w:t>
      </w:r>
      <w:r w:rsidRPr="00975AF4">
        <w:rPr>
          <w:rFonts w:ascii="Times New Roman" w:hAnsi="Times New Roman" w:cs="Times New Roman"/>
          <w:sz w:val="21"/>
          <w:szCs w:val="21"/>
        </w:rPr>
        <w:t xml:space="preserve"> v zmysle čl. 2 nariadenia o spoločných ustanoveniach akákoľvek fyzická alebo právnická osoba alebo iný subjekt, ktorý sa zúčastňuje na implementácii fondov, s výnimkou členského štátu, ktorý vykonáva svoje právomoci ako orgán verejnej moci.</w:t>
      </w:r>
    </w:p>
    <w:p w14:paraId="02565A35" w14:textId="7ABA08C0" w:rsidR="001A1AFB" w:rsidRDefault="00682BFB" w:rsidP="009705A5">
      <w:pPr>
        <w:jc w:val="both"/>
        <w:rPr>
          <w:rFonts w:ascii="Times New Roman" w:hAnsi="Times New Roman" w:cs="Times New Roman"/>
          <w:b/>
          <w:bCs/>
          <w:sz w:val="21"/>
          <w:szCs w:val="21"/>
        </w:rPr>
      </w:pPr>
      <w:r>
        <w:rPr>
          <w:rFonts w:ascii="Times New Roman" w:hAnsi="Times New Roman" w:cs="Times New Roman"/>
          <w:b/>
          <w:bCs/>
          <w:sz w:val="21"/>
          <w:szCs w:val="21"/>
        </w:rPr>
        <w:t>iné údaje (d</w:t>
      </w:r>
      <w:r w:rsidR="001A1AFB" w:rsidRPr="001A1AFB">
        <w:rPr>
          <w:rFonts w:ascii="Times New Roman" w:hAnsi="Times New Roman" w:cs="Times New Roman"/>
          <w:b/>
          <w:bCs/>
          <w:sz w:val="21"/>
          <w:szCs w:val="21"/>
        </w:rPr>
        <w:t xml:space="preserve">áta projektu) </w:t>
      </w:r>
      <w:r w:rsidR="001A1AFB" w:rsidRPr="00975AF4">
        <w:rPr>
          <w:rFonts w:ascii="Times New Roman" w:hAnsi="Times New Roman" w:cs="Times New Roman"/>
          <w:bCs/>
          <w:sz w:val="21"/>
          <w:szCs w:val="21"/>
        </w:rPr>
        <w:t>- sú ďalšie údaje, resp. parametre monitorované na úrovni podporených projektov, ak si to vyžadujú špecifické potreby monitorovania stavby a rekonštrukcie budov. Zo strany prijímateľa nie je potrebné vopred stanovovať ich cieľovú hodnotu. Sú to údaje, ktoré je potrebné monitorovať a nemajú charakter merateľných ukazovateľov.</w:t>
      </w:r>
    </w:p>
    <w:p w14:paraId="27F325AB" w14:textId="7B68E642" w:rsidR="009705A5" w:rsidRPr="00975AF4" w:rsidRDefault="009705A5" w:rsidP="009705A5">
      <w:pPr>
        <w:jc w:val="both"/>
        <w:rPr>
          <w:rFonts w:ascii="Times New Roman" w:hAnsi="Times New Roman" w:cs="Times New Roman"/>
          <w:sz w:val="21"/>
          <w:szCs w:val="21"/>
        </w:rPr>
      </w:pPr>
      <w:r w:rsidRPr="00975AF4">
        <w:rPr>
          <w:rFonts w:ascii="Times New Roman" w:hAnsi="Times New Roman" w:cs="Times New Roman"/>
          <w:b/>
          <w:bCs/>
          <w:sz w:val="21"/>
          <w:szCs w:val="21"/>
        </w:rPr>
        <w:t>konflikt záujmov</w:t>
      </w:r>
      <w:r w:rsidRPr="00975AF4">
        <w:rPr>
          <w:rFonts w:ascii="Times New Roman" w:hAnsi="Times New Roman" w:cs="Times New Roman"/>
          <w:sz w:val="21"/>
          <w:szCs w:val="21"/>
        </w:rPr>
        <w:t xml:space="preserve"> – situácia, kedy je ohrozený nestranný a objektívny výkon funkcií a plnenie úloh z rodinných alebo citových dôvodov, z dôvodov politickej alebo národnej príslušnosti, ekonomického záujmu alebo akéhokoľvek iného priameho alebo nepriameho osobného záujmu.</w:t>
      </w:r>
    </w:p>
    <w:p w14:paraId="27B9E3CB" w14:textId="45823948" w:rsidR="009705A5" w:rsidRPr="00975AF4" w:rsidRDefault="009705A5" w:rsidP="009705A5">
      <w:pPr>
        <w:widowControl w:val="0"/>
        <w:autoSpaceDE w:val="0"/>
        <w:autoSpaceDN w:val="0"/>
        <w:adjustRightInd w:val="0"/>
        <w:spacing w:line="240" w:lineRule="auto"/>
        <w:jc w:val="both"/>
        <w:rPr>
          <w:rFonts w:ascii="Times New Roman" w:hAnsi="Times New Roman" w:cs="Times New Roman"/>
          <w:sz w:val="21"/>
          <w:szCs w:val="21"/>
        </w:rPr>
      </w:pPr>
      <w:r w:rsidRPr="00975AF4">
        <w:rPr>
          <w:rFonts w:ascii="Times New Roman" w:hAnsi="Times New Roman" w:cs="Times New Roman"/>
          <w:b/>
          <w:sz w:val="21"/>
          <w:szCs w:val="21"/>
        </w:rPr>
        <w:lastRenderedPageBreak/>
        <w:t>kritériá pre výber projektov</w:t>
      </w:r>
      <w:r w:rsidRPr="00975AF4">
        <w:rPr>
          <w:rFonts w:ascii="Times New Roman" w:hAnsi="Times New Roman" w:cs="Times New Roman"/>
          <w:sz w:val="21"/>
          <w:szCs w:val="21"/>
        </w:rPr>
        <w:t xml:space="preserve"> – vylučujúce kritériá a bodované kritériá pre výber projektov programov Fondov pre oblasť vnútorných záležitostí, ktoré sú schválené monitorovacím výborom.</w:t>
      </w:r>
    </w:p>
    <w:p w14:paraId="5575889E" w14:textId="7DB86DB7" w:rsidR="00D324A6" w:rsidRPr="00975AF4" w:rsidRDefault="00CA546D" w:rsidP="009705A5">
      <w:pPr>
        <w:widowControl w:val="0"/>
        <w:autoSpaceDE w:val="0"/>
        <w:autoSpaceDN w:val="0"/>
        <w:adjustRightInd w:val="0"/>
        <w:spacing w:line="240" w:lineRule="auto"/>
        <w:jc w:val="both"/>
        <w:rPr>
          <w:rFonts w:ascii="Times New Roman" w:hAnsi="Times New Roman" w:cs="Times New Roman"/>
          <w:sz w:val="21"/>
          <w:szCs w:val="21"/>
        </w:rPr>
      </w:pPr>
      <w:r w:rsidRPr="00975AF4">
        <w:rPr>
          <w:rFonts w:ascii="Times New Roman" w:hAnsi="Times New Roman" w:cs="Times New Roman"/>
          <w:b/>
          <w:sz w:val="21"/>
          <w:szCs w:val="21"/>
        </w:rPr>
        <w:t>monitorovanie</w:t>
      </w:r>
      <w:r w:rsidRPr="00975AF4">
        <w:rPr>
          <w:rFonts w:ascii="Times New Roman" w:hAnsi="Times New Roman" w:cs="Times New Roman"/>
          <w:sz w:val="21"/>
          <w:szCs w:val="21"/>
        </w:rPr>
        <w:t xml:space="preserve"> </w:t>
      </w:r>
      <w:r w:rsidR="00D324A6" w:rsidRPr="00975AF4">
        <w:rPr>
          <w:rFonts w:ascii="Times New Roman" w:hAnsi="Times New Roman" w:cs="Times New Roman"/>
          <w:sz w:val="21"/>
          <w:szCs w:val="21"/>
        </w:rPr>
        <w:t>–</w:t>
      </w:r>
      <w:r w:rsidRPr="00975AF4">
        <w:rPr>
          <w:rFonts w:ascii="Times New Roman" w:hAnsi="Times New Roman" w:cs="Times New Roman"/>
          <w:sz w:val="21"/>
          <w:szCs w:val="21"/>
        </w:rPr>
        <w:t xml:space="preserve"> </w:t>
      </w:r>
      <w:r w:rsidR="00D324A6" w:rsidRPr="00975AF4">
        <w:rPr>
          <w:rFonts w:ascii="Times New Roman" w:hAnsi="Times New Roman" w:cs="Times New Roman"/>
          <w:sz w:val="21"/>
          <w:szCs w:val="21"/>
        </w:rPr>
        <w:t>pravidelná činnosť, ktorá sa zaoberá systematickým zberom, triedením, agregovaním a ukladaním relevantných informácií pre potreby hodnotenia a kontroly riadených procesov na projektovej a programovej úrovni.</w:t>
      </w:r>
    </w:p>
    <w:p w14:paraId="2164ABE1" w14:textId="3F4CCCEE" w:rsidR="009705A5" w:rsidRPr="00975AF4" w:rsidRDefault="009705A5" w:rsidP="009705A5">
      <w:pPr>
        <w:widowControl w:val="0"/>
        <w:autoSpaceDE w:val="0"/>
        <w:autoSpaceDN w:val="0"/>
        <w:adjustRightInd w:val="0"/>
        <w:spacing w:line="240" w:lineRule="auto"/>
        <w:jc w:val="both"/>
        <w:rPr>
          <w:rFonts w:ascii="Times New Roman" w:hAnsi="Times New Roman" w:cs="Times New Roman"/>
          <w:sz w:val="21"/>
          <w:szCs w:val="21"/>
        </w:rPr>
      </w:pPr>
      <w:r w:rsidRPr="00975AF4">
        <w:rPr>
          <w:rFonts w:ascii="Times New Roman" w:hAnsi="Times New Roman" w:cs="Times New Roman"/>
          <w:b/>
          <w:sz w:val="21"/>
          <w:szCs w:val="21"/>
        </w:rPr>
        <w:t>národný projekt</w:t>
      </w:r>
      <w:r w:rsidR="000F3312">
        <w:rPr>
          <w:rFonts w:ascii="Times New Roman" w:hAnsi="Times New Roman" w:cs="Times New Roman"/>
          <w:b/>
          <w:sz w:val="21"/>
          <w:szCs w:val="21"/>
        </w:rPr>
        <w:t xml:space="preserve"> </w:t>
      </w:r>
      <w:r w:rsidRPr="00975AF4">
        <w:rPr>
          <w:rFonts w:ascii="Times New Roman" w:hAnsi="Times New Roman" w:cs="Times New Roman"/>
          <w:sz w:val="21"/>
          <w:szCs w:val="21"/>
        </w:rPr>
        <w:t>– osobitný typ projektu</w:t>
      </w:r>
      <w:r w:rsidR="00E24843" w:rsidRPr="00975AF4">
        <w:rPr>
          <w:rFonts w:ascii="Times New Roman" w:hAnsi="Times New Roman" w:cs="Times New Roman"/>
          <w:sz w:val="21"/>
          <w:szCs w:val="21"/>
        </w:rPr>
        <w:t xml:space="preserve"> v zmysle § 23 zákona o príspevkoch z fondov EÚ.</w:t>
      </w:r>
      <w:r w:rsidRPr="00975AF4">
        <w:rPr>
          <w:rFonts w:ascii="Times New Roman" w:hAnsi="Times New Roman" w:cs="Times New Roman"/>
          <w:sz w:val="21"/>
          <w:szCs w:val="21"/>
        </w:rPr>
        <w:t xml:space="preserve"> </w:t>
      </w:r>
    </w:p>
    <w:p w14:paraId="2E229501" w14:textId="77777777" w:rsidR="009705A5" w:rsidRPr="00975AF4" w:rsidRDefault="009705A5" w:rsidP="009705A5">
      <w:pPr>
        <w:widowControl w:val="0"/>
        <w:autoSpaceDE w:val="0"/>
        <w:autoSpaceDN w:val="0"/>
        <w:adjustRightInd w:val="0"/>
        <w:spacing w:line="240" w:lineRule="auto"/>
        <w:jc w:val="both"/>
        <w:rPr>
          <w:rFonts w:ascii="Times New Roman" w:hAnsi="Times New Roman" w:cs="Times New Roman"/>
          <w:sz w:val="21"/>
          <w:szCs w:val="21"/>
        </w:rPr>
      </w:pPr>
      <w:r w:rsidRPr="00975AF4">
        <w:rPr>
          <w:rFonts w:ascii="Times New Roman" w:hAnsi="Times New Roman" w:cs="Times New Roman"/>
          <w:b/>
          <w:bCs/>
          <w:sz w:val="21"/>
          <w:szCs w:val="21"/>
        </w:rPr>
        <w:t>Nástroj finančnej podpory na riadenie hraníc a vízovú politiku</w:t>
      </w:r>
      <w:r w:rsidRPr="00975AF4">
        <w:rPr>
          <w:rFonts w:ascii="Times New Roman" w:hAnsi="Times New Roman" w:cs="Times New Roman"/>
          <w:sz w:val="21"/>
          <w:szCs w:val="21"/>
        </w:rPr>
        <w:t xml:space="preserve"> (BMVI) – fond EÚ, ktorého cieľom je zabezpečiť silné a účinné európske integrované riadenie hraníc na vonkajších hraniciach, čím sa prispeje k zaisteniu vysokej úrovne vnútornej bezpečnosti v rámci EÚ pri súčasnom zabezpečení voľného pohybu osôb v rámci EÚ a v plnom súlade s príslušným </w:t>
      </w:r>
      <w:proofErr w:type="spellStart"/>
      <w:r w:rsidRPr="00975AF4">
        <w:rPr>
          <w:rFonts w:ascii="Times New Roman" w:hAnsi="Times New Roman" w:cs="Times New Roman"/>
          <w:sz w:val="21"/>
          <w:szCs w:val="21"/>
        </w:rPr>
        <w:t>acquis</w:t>
      </w:r>
      <w:proofErr w:type="spellEnd"/>
      <w:r w:rsidRPr="00975AF4">
        <w:rPr>
          <w:rFonts w:ascii="Times New Roman" w:hAnsi="Times New Roman" w:cs="Times New Roman"/>
          <w:sz w:val="21"/>
          <w:szCs w:val="21"/>
        </w:rPr>
        <w:t xml:space="preserve"> EÚ a medzinárodnými záväzkami EÚ a členských štátov vyplývajúcimi z medzinárodných nástrojov, ktorých sú zmluvnými stranami.</w:t>
      </w:r>
    </w:p>
    <w:p w14:paraId="7FBB1F07" w14:textId="77777777" w:rsidR="009705A5" w:rsidRPr="00975AF4" w:rsidRDefault="009705A5" w:rsidP="009705A5">
      <w:pPr>
        <w:widowControl w:val="0"/>
        <w:autoSpaceDE w:val="0"/>
        <w:autoSpaceDN w:val="0"/>
        <w:adjustRightInd w:val="0"/>
        <w:spacing w:line="240" w:lineRule="auto"/>
        <w:jc w:val="both"/>
        <w:rPr>
          <w:rFonts w:ascii="Times New Roman" w:hAnsi="Times New Roman" w:cs="Times New Roman"/>
          <w:sz w:val="21"/>
          <w:szCs w:val="21"/>
        </w:rPr>
      </w:pPr>
      <w:r w:rsidRPr="00975AF4">
        <w:rPr>
          <w:rFonts w:ascii="Times New Roman" w:hAnsi="Times New Roman" w:cs="Times New Roman"/>
          <w:b/>
          <w:sz w:val="21"/>
          <w:szCs w:val="21"/>
        </w:rPr>
        <w:t>nenávratný finančný príspevok</w:t>
      </w:r>
      <w:r w:rsidRPr="00975AF4">
        <w:rPr>
          <w:rFonts w:ascii="Times New Roman" w:hAnsi="Times New Roman" w:cs="Times New Roman"/>
          <w:sz w:val="21"/>
          <w:szCs w:val="21"/>
        </w:rPr>
        <w:t xml:space="preserve"> (NFP) - finančné prostriedky poskytované z fondov AMIF, ISF a BMVI a finančné prostriedky poskytované zo štátneho rozpočtu SR určené na financovanie programov; príspevok je poskytovaný na realizáciu projektu na základe zmluvy o poskytnutí NFP alebo rozhodnutia o schválení žiadosti o NFP.</w:t>
      </w:r>
    </w:p>
    <w:p w14:paraId="48A23D50" w14:textId="77777777" w:rsidR="009705A5" w:rsidRPr="00975AF4" w:rsidRDefault="009705A5" w:rsidP="009705A5">
      <w:pPr>
        <w:widowControl w:val="0"/>
        <w:autoSpaceDE w:val="0"/>
        <w:autoSpaceDN w:val="0"/>
        <w:adjustRightInd w:val="0"/>
        <w:spacing w:line="240" w:lineRule="auto"/>
        <w:jc w:val="both"/>
        <w:rPr>
          <w:rFonts w:ascii="Times New Roman" w:hAnsi="Times New Roman" w:cs="Times New Roman"/>
          <w:sz w:val="21"/>
          <w:szCs w:val="21"/>
        </w:rPr>
      </w:pPr>
      <w:r w:rsidRPr="00975AF4">
        <w:rPr>
          <w:rFonts w:ascii="Times New Roman" w:hAnsi="Times New Roman" w:cs="Times New Roman"/>
          <w:b/>
          <w:sz w:val="21"/>
          <w:szCs w:val="21"/>
        </w:rPr>
        <w:t>nezrovnalosť</w:t>
      </w:r>
      <w:r w:rsidRPr="00975AF4">
        <w:rPr>
          <w:rFonts w:ascii="Times New Roman" w:hAnsi="Times New Roman" w:cs="Times New Roman"/>
          <w:sz w:val="21"/>
          <w:szCs w:val="21"/>
        </w:rPr>
        <w:t xml:space="preserve"> - akékoľvek porušenie uplatniteľného práva (práva SR a práva EÚ) vyplývajúce z konania, alebo opomenutia hospodárskeho subjektu, dôsledkom čoho je, alebo by bolo poškodenie rozpočtu EÚ tým, že by bol zaťažený neoprávneným výdavkom.</w:t>
      </w:r>
    </w:p>
    <w:p w14:paraId="1F0A9E23" w14:textId="7F781333" w:rsidR="009705A5" w:rsidRPr="00975AF4" w:rsidRDefault="009705A5" w:rsidP="009705A5">
      <w:pPr>
        <w:tabs>
          <w:tab w:val="left" w:pos="1983"/>
        </w:tabs>
        <w:spacing w:line="240" w:lineRule="auto"/>
        <w:jc w:val="both"/>
        <w:rPr>
          <w:rFonts w:ascii="Times New Roman" w:hAnsi="Times New Roman" w:cs="Times New Roman"/>
          <w:sz w:val="21"/>
          <w:szCs w:val="21"/>
        </w:rPr>
      </w:pPr>
      <w:r w:rsidRPr="00975AF4">
        <w:rPr>
          <w:rFonts w:ascii="Times New Roman" w:hAnsi="Times New Roman" w:cs="Times New Roman"/>
          <w:b/>
          <w:sz w:val="21"/>
          <w:szCs w:val="21"/>
        </w:rPr>
        <w:t>oprávnený výdavok</w:t>
      </w:r>
      <w:r w:rsidRPr="00975AF4">
        <w:rPr>
          <w:rFonts w:ascii="Times New Roman" w:hAnsi="Times New Roman" w:cs="Times New Roman"/>
          <w:sz w:val="21"/>
          <w:szCs w:val="21"/>
        </w:rPr>
        <w:t xml:space="preserve"> – výdavok, ktorý bol skutočne vynaložený v oprávnenom období, vo forme nákladu alebo výdavku, v súlade s pravidlami oprávnenosti</w:t>
      </w:r>
      <w:r w:rsidRPr="00975AF4">
        <w:rPr>
          <w:rFonts w:ascii="Times New Roman" w:hAnsi="Times New Roman" w:cs="Times New Roman"/>
          <w:sz w:val="21"/>
          <w:szCs w:val="21"/>
          <w:vertAlign w:val="superscript"/>
        </w:rPr>
        <w:footnoteReference w:id="5"/>
      </w:r>
      <w:r w:rsidRPr="00975AF4">
        <w:rPr>
          <w:rFonts w:ascii="Times New Roman" w:hAnsi="Times New Roman" w:cs="Times New Roman"/>
          <w:sz w:val="21"/>
          <w:szCs w:val="21"/>
        </w:rPr>
        <w:t>, zmluvou o poskytnutí NFP/</w:t>
      </w:r>
      <w:r w:rsidR="001C0486" w:rsidRPr="00975AF4">
        <w:rPr>
          <w:rFonts w:ascii="Times New Roman" w:hAnsi="Times New Roman" w:cs="Times New Roman"/>
          <w:sz w:val="21"/>
          <w:szCs w:val="21"/>
        </w:rPr>
        <w:t>r</w:t>
      </w:r>
      <w:r w:rsidRPr="00975AF4">
        <w:rPr>
          <w:rFonts w:ascii="Times New Roman" w:hAnsi="Times New Roman" w:cs="Times New Roman"/>
          <w:sz w:val="21"/>
          <w:szCs w:val="21"/>
        </w:rPr>
        <w:t>ozhodnutím o schválení žiadosti o NFP.</w:t>
      </w:r>
    </w:p>
    <w:p w14:paraId="75617915" w14:textId="77777777" w:rsidR="009705A5" w:rsidRPr="00975AF4" w:rsidRDefault="009705A5" w:rsidP="009705A5">
      <w:pPr>
        <w:widowControl w:val="0"/>
        <w:autoSpaceDE w:val="0"/>
        <w:autoSpaceDN w:val="0"/>
        <w:adjustRightInd w:val="0"/>
        <w:spacing w:line="240" w:lineRule="auto"/>
        <w:jc w:val="both"/>
        <w:rPr>
          <w:rFonts w:ascii="Times New Roman" w:hAnsi="Times New Roman" w:cs="Times New Roman"/>
          <w:sz w:val="21"/>
          <w:szCs w:val="21"/>
        </w:rPr>
      </w:pPr>
      <w:r w:rsidRPr="00975AF4">
        <w:rPr>
          <w:rFonts w:ascii="Times New Roman" w:hAnsi="Times New Roman" w:cs="Times New Roman"/>
          <w:b/>
          <w:sz w:val="21"/>
          <w:szCs w:val="21"/>
        </w:rPr>
        <w:t>ochrana finančných záujmov EÚ</w:t>
      </w:r>
      <w:r w:rsidRPr="00975AF4">
        <w:rPr>
          <w:rFonts w:ascii="Times New Roman" w:hAnsi="Times New Roman" w:cs="Times New Roman"/>
          <w:sz w:val="21"/>
          <w:szCs w:val="21"/>
        </w:rPr>
        <w:t xml:space="preserve"> - súbor procesov a opatrení zameraných na predchádzanie, odhaľovanie, vyšetrovanie a postihovanie podvodov a iných protiprávnych konaní poškodzujúcich finančné záujmy EÚ, vrátane vymáhania neoprávnene vyplatených finančných prostriedkov a sankcií. </w:t>
      </w:r>
    </w:p>
    <w:p w14:paraId="376F1433" w14:textId="77777777" w:rsidR="009705A5" w:rsidRPr="00975AF4" w:rsidRDefault="009705A5" w:rsidP="009705A5">
      <w:pPr>
        <w:widowControl w:val="0"/>
        <w:autoSpaceDE w:val="0"/>
        <w:autoSpaceDN w:val="0"/>
        <w:adjustRightInd w:val="0"/>
        <w:spacing w:line="240" w:lineRule="auto"/>
        <w:jc w:val="both"/>
        <w:rPr>
          <w:rFonts w:ascii="Times New Roman" w:hAnsi="Times New Roman" w:cs="Times New Roman"/>
          <w:color w:val="FF0000"/>
          <w:sz w:val="21"/>
          <w:szCs w:val="21"/>
        </w:rPr>
      </w:pPr>
      <w:r w:rsidRPr="00975AF4">
        <w:rPr>
          <w:rFonts w:ascii="Times New Roman" w:hAnsi="Times New Roman" w:cs="Times New Roman"/>
          <w:b/>
          <w:sz w:val="21"/>
          <w:szCs w:val="21"/>
        </w:rPr>
        <w:t>operačná podpora</w:t>
      </w:r>
      <w:r w:rsidRPr="00975AF4">
        <w:rPr>
          <w:rFonts w:ascii="Times New Roman" w:hAnsi="Times New Roman" w:cs="Times New Roman"/>
          <w:sz w:val="21"/>
          <w:szCs w:val="21"/>
        </w:rPr>
        <w:t xml:space="preserve"> – časť prostriedkov pridelených členskému štátu EÚ, ktorú je možné použiť na podporu pre orgány verejnej správy zodpovedné za plnenie úloh a poskytovanie služieb, ktoré pre EÚ predstavujú verejnú službu. V podmienkach SR sa operačná podpora implementuje prostredníctvom národných projektov.</w:t>
      </w:r>
    </w:p>
    <w:p w14:paraId="3B66CA9C" w14:textId="77777777" w:rsidR="009705A5" w:rsidRPr="00975AF4" w:rsidRDefault="009705A5" w:rsidP="009705A5">
      <w:pPr>
        <w:widowControl w:val="0"/>
        <w:autoSpaceDE w:val="0"/>
        <w:autoSpaceDN w:val="0"/>
        <w:adjustRightInd w:val="0"/>
        <w:spacing w:line="240" w:lineRule="auto"/>
        <w:jc w:val="both"/>
        <w:rPr>
          <w:rFonts w:ascii="Times New Roman" w:hAnsi="Times New Roman" w:cs="Times New Roman"/>
          <w:sz w:val="21"/>
          <w:szCs w:val="21"/>
        </w:rPr>
      </w:pPr>
      <w:r w:rsidRPr="00975AF4">
        <w:rPr>
          <w:rFonts w:ascii="Times New Roman" w:hAnsi="Times New Roman" w:cs="Times New Roman"/>
          <w:b/>
          <w:bCs/>
          <w:sz w:val="21"/>
          <w:szCs w:val="21"/>
        </w:rPr>
        <w:t xml:space="preserve">partner </w:t>
      </w:r>
      <w:r w:rsidRPr="00975AF4">
        <w:rPr>
          <w:rFonts w:ascii="Times New Roman" w:hAnsi="Times New Roman" w:cs="Times New Roman"/>
          <w:sz w:val="21"/>
          <w:szCs w:val="21"/>
        </w:rPr>
        <w:t>(v zmysle čl. 8 nariadenia o spoločných ustanoveniach)</w:t>
      </w:r>
      <w:r w:rsidRPr="00975AF4">
        <w:rPr>
          <w:rFonts w:ascii="Times New Roman" w:hAnsi="Times New Roman" w:cs="Times New Roman"/>
          <w:b/>
          <w:bCs/>
          <w:sz w:val="21"/>
          <w:szCs w:val="21"/>
        </w:rPr>
        <w:t xml:space="preserve"> </w:t>
      </w:r>
      <w:r w:rsidRPr="00975AF4">
        <w:rPr>
          <w:rFonts w:ascii="Times New Roman" w:hAnsi="Times New Roman" w:cs="Times New Roman"/>
          <w:sz w:val="21"/>
          <w:szCs w:val="21"/>
        </w:rPr>
        <w:t>– subjekt, ktorý je zapojený do prípravy, monitorovania a hodnotenia implementácie programov.</w:t>
      </w:r>
    </w:p>
    <w:p w14:paraId="71779397" w14:textId="77777777" w:rsidR="009705A5" w:rsidRPr="00975AF4" w:rsidRDefault="009705A5" w:rsidP="009705A5">
      <w:pPr>
        <w:widowControl w:val="0"/>
        <w:autoSpaceDE w:val="0"/>
        <w:autoSpaceDN w:val="0"/>
        <w:adjustRightInd w:val="0"/>
        <w:spacing w:line="240" w:lineRule="auto"/>
        <w:jc w:val="both"/>
        <w:rPr>
          <w:rFonts w:ascii="Times New Roman" w:hAnsi="Times New Roman" w:cs="Times New Roman"/>
          <w:sz w:val="21"/>
          <w:szCs w:val="21"/>
        </w:rPr>
      </w:pPr>
      <w:r w:rsidRPr="00975AF4">
        <w:rPr>
          <w:rFonts w:ascii="Times New Roman" w:hAnsi="Times New Roman" w:cs="Times New Roman"/>
          <w:b/>
          <w:sz w:val="21"/>
          <w:szCs w:val="21"/>
        </w:rPr>
        <w:t>partner</w:t>
      </w:r>
      <w:r w:rsidRPr="00975AF4">
        <w:rPr>
          <w:rFonts w:ascii="Times New Roman" w:hAnsi="Times New Roman" w:cs="Times New Roman"/>
          <w:sz w:val="21"/>
          <w:szCs w:val="21"/>
        </w:rPr>
        <w:t xml:space="preserve"> (projektový partner)– právnická osoba, ktorá sa spolupodieľa na príprave projektu so žiadateľom a na realizácii projektu s prijímateľom podľa písomnej zmluvy uzavretej medzi prijímateľom a partnerom, alebo ktorá sa spolupodieľa na realizácii projektu s prijímateľom podľa písomnej zmluvy uzavretej medzi prijímateľom a partnerom (spolupráca môže byť nadviazaná aj na základe napr. Memoranda o spolupráci, alebo na základe vydaného interného predpisu ministerstva a pod.).</w:t>
      </w:r>
    </w:p>
    <w:p w14:paraId="52D5E26A" w14:textId="14CACD0E" w:rsidR="004176A0" w:rsidRPr="00975AF4" w:rsidRDefault="009705A5" w:rsidP="009705A5">
      <w:pPr>
        <w:spacing w:after="0" w:line="240" w:lineRule="auto"/>
        <w:jc w:val="both"/>
        <w:rPr>
          <w:rFonts w:ascii="Times New Roman" w:eastAsia="Times New Roman" w:hAnsi="Times New Roman" w:cs="Times New Roman"/>
          <w:sz w:val="21"/>
          <w:szCs w:val="21"/>
          <w:lang w:eastAsia="sk-SK"/>
        </w:rPr>
      </w:pPr>
      <w:r w:rsidRPr="00975AF4">
        <w:rPr>
          <w:rFonts w:ascii="Times New Roman" w:eastAsia="Times New Roman" w:hAnsi="Times New Roman" w:cs="Times New Roman"/>
          <w:b/>
          <w:bCs/>
          <w:sz w:val="21"/>
          <w:szCs w:val="21"/>
          <w:lang w:eastAsia="sk-SK"/>
        </w:rPr>
        <w:t>podvod</w:t>
      </w:r>
      <w:r w:rsidRPr="00975AF4">
        <w:rPr>
          <w:rFonts w:ascii="Times New Roman" w:eastAsia="Times New Roman" w:hAnsi="Times New Roman" w:cs="Times New Roman"/>
          <w:sz w:val="21"/>
          <w:szCs w:val="21"/>
          <w:lang w:eastAsia="sk-SK"/>
        </w:rPr>
        <w:t xml:space="preserve"> </w:t>
      </w:r>
      <w:r w:rsidRPr="00975AF4">
        <w:rPr>
          <w:rFonts w:ascii="Times New Roman" w:eastAsia="Times New Roman" w:hAnsi="Times New Roman" w:cs="Times New Roman"/>
          <w:b/>
          <w:bCs/>
          <w:sz w:val="21"/>
          <w:szCs w:val="21"/>
          <w:lang w:eastAsia="sk-SK"/>
        </w:rPr>
        <w:t>poškodzujúci finančné záujmy EÚ</w:t>
      </w:r>
      <w:r w:rsidRPr="00975AF4">
        <w:rPr>
          <w:rFonts w:ascii="Times New Roman" w:eastAsia="Times New Roman" w:hAnsi="Times New Roman" w:cs="Times New Roman"/>
          <w:sz w:val="21"/>
          <w:szCs w:val="21"/>
          <w:lang w:eastAsia="sk-SK"/>
        </w:rPr>
        <w:t xml:space="preserve"> – podvod v zmysle čl. 3 ods. 2 Smernice Európskeho parlamentu a Rady (EÚ) 2017/1371 z 5. júla 2017 o boji proti podvodom, ktoré poškodzujú finančné záujmy Únie, prostredníctvom trestného práva.</w:t>
      </w:r>
    </w:p>
    <w:p w14:paraId="3E9B9866" w14:textId="77777777" w:rsidR="001A6393" w:rsidRPr="00975AF4" w:rsidRDefault="001A6393" w:rsidP="00DB134D">
      <w:pPr>
        <w:spacing w:after="0" w:line="240" w:lineRule="auto"/>
        <w:jc w:val="both"/>
        <w:rPr>
          <w:rFonts w:ascii="Times New Roman" w:hAnsi="Times New Roman" w:cs="Times New Roman"/>
          <w:b/>
          <w:sz w:val="21"/>
          <w:szCs w:val="21"/>
        </w:rPr>
      </w:pPr>
    </w:p>
    <w:p w14:paraId="013DE8BC" w14:textId="21BE0145" w:rsidR="009705A5" w:rsidRPr="00975AF4" w:rsidRDefault="009705A5" w:rsidP="009705A5">
      <w:pPr>
        <w:widowControl w:val="0"/>
        <w:autoSpaceDE w:val="0"/>
        <w:autoSpaceDN w:val="0"/>
        <w:adjustRightInd w:val="0"/>
        <w:spacing w:line="240" w:lineRule="auto"/>
        <w:jc w:val="both"/>
        <w:rPr>
          <w:rFonts w:ascii="Times New Roman" w:hAnsi="Times New Roman" w:cs="Times New Roman"/>
          <w:sz w:val="21"/>
          <w:szCs w:val="21"/>
        </w:rPr>
      </w:pPr>
      <w:r w:rsidRPr="00975AF4">
        <w:rPr>
          <w:rFonts w:ascii="Times New Roman" w:hAnsi="Times New Roman" w:cs="Times New Roman"/>
          <w:b/>
          <w:sz w:val="21"/>
          <w:szCs w:val="21"/>
        </w:rPr>
        <w:t>prijímateľ</w:t>
      </w:r>
      <w:r w:rsidRPr="00975AF4">
        <w:rPr>
          <w:rFonts w:ascii="Times New Roman" w:hAnsi="Times New Roman" w:cs="Times New Roman"/>
          <w:sz w:val="21"/>
          <w:szCs w:val="21"/>
        </w:rPr>
        <w:t xml:space="preserve"> – právnická osoba odo dňa nadobudnutia účinnosti zmluvy o poskytnutí NFP alebo právoplatnosti rozhodnutia o schválení žiadosti o NFP, ktorej bola schválená žiadosť o NFP v</w:t>
      </w:r>
      <w:r w:rsidR="005B5113" w:rsidRPr="00975AF4">
        <w:rPr>
          <w:rFonts w:ascii="Times New Roman" w:hAnsi="Times New Roman" w:cs="Times New Roman"/>
          <w:sz w:val="21"/>
          <w:szCs w:val="21"/>
        </w:rPr>
        <w:t> </w:t>
      </w:r>
      <w:r w:rsidRPr="00975AF4">
        <w:rPr>
          <w:rFonts w:ascii="Times New Roman" w:hAnsi="Times New Roman" w:cs="Times New Roman"/>
          <w:sz w:val="21"/>
          <w:szCs w:val="21"/>
        </w:rPr>
        <w:t>konaní</w:t>
      </w:r>
      <w:r w:rsidR="005B5113" w:rsidRPr="00975AF4">
        <w:rPr>
          <w:rFonts w:ascii="Times New Roman" w:hAnsi="Times New Roman" w:cs="Times New Roman"/>
          <w:sz w:val="21"/>
          <w:szCs w:val="21"/>
        </w:rPr>
        <w:t xml:space="preserve"> podľa zákona o príspevkoch z fondov EÚ</w:t>
      </w:r>
      <w:r w:rsidRPr="00975AF4">
        <w:rPr>
          <w:rFonts w:ascii="Times New Roman" w:hAnsi="Times New Roman" w:cs="Times New Roman"/>
          <w:sz w:val="21"/>
          <w:szCs w:val="21"/>
        </w:rPr>
        <w:t>.</w:t>
      </w:r>
    </w:p>
    <w:p w14:paraId="3F162F6A" w14:textId="77777777" w:rsidR="009705A5" w:rsidRPr="00975AF4" w:rsidRDefault="009705A5" w:rsidP="009705A5">
      <w:pPr>
        <w:widowControl w:val="0"/>
        <w:autoSpaceDE w:val="0"/>
        <w:autoSpaceDN w:val="0"/>
        <w:adjustRightInd w:val="0"/>
        <w:spacing w:after="0" w:line="240" w:lineRule="auto"/>
        <w:jc w:val="both"/>
        <w:rPr>
          <w:rFonts w:ascii="Times New Roman" w:hAnsi="Times New Roman" w:cs="Times New Roman"/>
          <w:sz w:val="21"/>
          <w:szCs w:val="21"/>
        </w:rPr>
      </w:pPr>
      <w:r w:rsidRPr="00975AF4">
        <w:rPr>
          <w:rFonts w:ascii="Times New Roman" w:hAnsi="Times New Roman" w:cs="Times New Roman"/>
          <w:b/>
          <w:bCs/>
          <w:sz w:val="21"/>
          <w:szCs w:val="21"/>
        </w:rPr>
        <w:t>princíp partnerstva</w:t>
      </w:r>
      <w:r w:rsidRPr="00975AF4">
        <w:rPr>
          <w:rFonts w:ascii="Times New Roman" w:hAnsi="Times New Roman" w:cs="Times New Roman"/>
          <w:sz w:val="21"/>
          <w:szCs w:val="21"/>
        </w:rPr>
        <w:t xml:space="preserve"> – princíp v súlade s čl. 8 nariadenia o spoločných ustanoveniach. Partneri sú zapájaní do </w:t>
      </w:r>
      <w:r w:rsidRPr="00975AF4">
        <w:rPr>
          <w:rFonts w:ascii="Times New Roman" w:hAnsi="Times New Roman" w:cs="Times New Roman"/>
          <w:bCs/>
          <w:sz w:val="21"/>
          <w:szCs w:val="21"/>
        </w:rPr>
        <w:t xml:space="preserve">prípravy, vykonávania a hodnotenia programov. </w:t>
      </w:r>
      <w:r w:rsidRPr="00975AF4">
        <w:rPr>
          <w:rFonts w:ascii="Times New Roman" w:hAnsi="Times New Roman" w:cs="Times New Roman"/>
          <w:sz w:val="21"/>
          <w:szCs w:val="21"/>
        </w:rPr>
        <w:t>Zapojenie partnerov prebieha najmä prostredníctvom monitorovacieho výboru.</w:t>
      </w:r>
    </w:p>
    <w:p w14:paraId="5125DB69" w14:textId="77777777" w:rsidR="009705A5" w:rsidRPr="00975AF4" w:rsidRDefault="009705A5" w:rsidP="009705A5">
      <w:pPr>
        <w:widowControl w:val="0"/>
        <w:autoSpaceDE w:val="0"/>
        <w:autoSpaceDN w:val="0"/>
        <w:adjustRightInd w:val="0"/>
        <w:spacing w:after="0" w:line="240" w:lineRule="auto"/>
        <w:jc w:val="both"/>
        <w:rPr>
          <w:rFonts w:ascii="Times New Roman" w:hAnsi="Times New Roman" w:cs="Times New Roman"/>
          <w:sz w:val="21"/>
          <w:szCs w:val="21"/>
        </w:rPr>
      </w:pPr>
    </w:p>
    <w:p w14:paraId="345F31A6" w14:textId="77777777" w:rsidR="009705A5" w:rsidRPr="00975AF4" w:rsidRDefault="009705A5" w:rsidP="009705A5">
      <w:pPr>
        <w:widowControl w:val="0"/>
        <w:autoSpaceDE w:val="0"/>
        <w:autoSpaceDN w:val="0"/>
        <w:adjustRightInd w:val="0"/>
        <w:spacing w:line="240" w:lineRule="auto"/>
        <w:jc w:val="both"/>
        <w:rPr>
          <w:rFonts w:ascii="Times New Roman" w:hAnsi="Times New Roman" w:cs="Times New Roman"/>
          <w:sz w:val="21"/>
          <w:szCs w:val="21"/>
        </w:rPr>
      </w:pPr>
      <w:r w:rsidRPr="00975AF4">
        <w:rPr>
          <w:rFonts w:ascii="Times New Roman" w:hAnsi="Times New Roman" w:cs="Times New Roman"/>
          <w:b/>
          <w:bCs/>
          <w:sz w:val="21"/>
          <w:szCs w:val="21"/>
        </w:rPr>
        <w:t>program</w:t>
      </w:r>
      <w:r w:rsidRPr="00975AF4">
        <w:rPr>
          <w:rFonts w:ascii="Times New Roman" w:hAnsi="Times New Roman" w:cs="Times New Roman"/>
          <w:sz w:val="21"/>
          <w:szCs w:val="21"/>
        </w:rPr>
        <w:t xml:space="preserve"> – základný programový dokument vypracovaný riadiacim orgánom a schválený EK, stanovujúci rámec pre implementáciu oprávnených opatrení v rámci príslušného fondu – program Fondu pre vnútornú </w:t>
      </w:r>
      <w:r w:rsidRPr="00975AF4">
        <w:rPr>
          <w:rFonts w:ascii="Times New Roman" w:hAnsi="Times New Roman" w:cs="Times New Roman"/>
          <w:sz w:val="21"/>
          <w:szCs w:val="21"/>
        </w:rPr>
        <w:lastRenderedPageBreak/>
        <w:t>bezpečnosť, program Fondu pre azyl, migráciu a integráciu a program Nástroja finančnej podpory na riadenie hraníc a vízovú politiku.</w:t>
      </w:r>
    </w:p>
    <w:p w14:paraId="4300735D" w14:textId="77777777" w:rsidR="009705A5" w:rsidRPr="00975AF4" w:rsidRDefault="009705A5" w:rsidP="009705A5">
      <w:pPr>
        <w:widowControl w:val="0"/>
        <w:autoSpaceDE w:val="0"/>
        <w:autoSpaceDN w:val="0"/>
        <w:adjustRightInd w:val="0"/>
        <w:spacing w:line="240" w:lineRule="auto"/>
        <w:jc w:val="both"/>
        <w:rPr>
          <w:rFonts w:ascii="Times New Roman" w:hAnsi="Times New Roman" w:cs="Times New Roman"/>
          <w:sz w:val="21"/>
          <w:szCs w:val="21"/>
        </w:rPr>
      </w:pPr>
      <w:r w:rsidRPr="00975AF4">
        <w:rPr>
          <w:rFonts w:ascii="Times New Roman" w:hAnsi="Times New Roman" w:cs="Times New Roman"/>
          <w:b/>
          <w:sz w:val="21"/>
          <w:szCs w:val="21"/>
        </w:rPr>
        <w:t>projekt</w:t>
      </w:r>
      <w:r w:rsidRPr="00975AF4">
        <w:rPr>
          <w:rFonts w:ascii="Times New Roman" w:hAnsi="Times New Roman" w:cs="Times New Roman"/>
          <w:sz w:val="21"/>
          <w:szCs w:val="21"/>
        </w:rPr>
        <w:t xml:space="preserve"> - súhrn aktivít na dosiahnutie určených cieľov a výsledkov definovaných v čase, na ktoré sa vzťahuje poskytnutie NFP, ktoré predkladá žiadateľ v žiadosti o poskytnutie NFP a ktoré realizuje prijímateľ sám alebo s partnerom v súlade so zmluvou o poskytnutí NFP alebo rozhodnutím o schválení žiadosti o NFP.</w:t>
      </w:r>
    </w:p>
    <w:p w14:paraId="2A02C6CB" w14:textId="6160491E" w:rsidR="009705A5" w:rsidRPr="00975AF4" w:rsidRDefault="009705A5" w:rsidP="009705A5">
      <w:pPr>
        <w:jc w:val="both"/>
        <w:rPr>
          <w:rFonts w:ascii="Times New Roman" w:hAnsi="Times New Roman" w:cs="Times New Roman"/>
          <w:sz w:val="21"/>
          <w:szCs w:val="21"/>
        </w:rPr>
      </w:pPr>
      <w:r w:rsidRPr="00975AF4">
        <w:rPr>
          <w:rFonts w:ascii="Times New Roman" w:hAnsi="Times New Roman" w:cs="Times New Roman"/>
          <w:b/>
          <w:sz w:val="21"/>
          <w:szCs w:val="21"/>
        </w:rPr>
        <w:t>riadiaci orgán</w:t>
      </w:r>
      <w:r w:rsidRPr="00975AF4">
        <w:rPr>
          <w:rFonts w:ascii="Times New Roman" w:hAnsi="Times New Roman" w:cs="Times New Roman"/>
          <w:sz w:val="21"/>
          <w:szCs w:val="21"/>
        </w:rPr>
        <w:t xml:space="preserve"> – národný orgán určený vládou SR. V podmienkach SR je ním Ministerstvo vnútra SR (MV SR). Riadiaci orgán programov Fondov pre oblasť vnútorných záležitostí </w:t>
      </w:r>
      <w:r w:rsidRPr="00975AF4">
        <w:rPr>
          <w:rFonts w:ascii="Times New Roman" w:hAnsi="Times New Roman" w:cs="Times New Roman"/>
          <w:b/>
          <w:sz w:val="21"/>
          <w:szCs w:val="21"/>
        </w:rPr>
        <w:t>súčasne plní úlohy platobného orgánu</w:t>
      </w:r>
      <w:r w:rsidRPr="00975AF4">
        <w:rPr>
          <w:rFonts w:ascii="Times New Roman" w:hAnsi="Times New Roman" w:cs="Times New Roman"/>
          <w:sz w:val="21"/>
          <w:szCs w:val="21"/>
        </w:rPr>
        <w:t xml:space="preserve">. </w:t>
      </w:r>
    </w:p>
    <w:p w14:paraId="5EC93EF5" w14:textId="4668E99D" w:rsidR="009705A5" w:rsidRPr="00975AF4" w:rsidRDefault="009705A5" w:rsidP="009705A5">
      <w:pPr>
        <w:spacing w:before="120" w:after="120" w:line="240" w:lineRule="auto"/>
        <w:jc w:val="both"/>
        <w:rPr>
          <w:rFonts w:ascii="Times New Roman" w:hAnsi="Times New Roman" w:cs="Times New Roman"/>
          <w:sz w:val="21"/>
          <w:szCs w:val="21"/>
        </w:rPr>
      </w:pPr>
      <w:r w:rsidRPr="00975AF4">
        <w:rPr>
          <w:rFonts w:ascii="Times New Roman" w:hAnsi="Times New Roman" w:cs="Times New Roman"/>
          <w:b/>
          <w:sz w:val="21"/>
          <w:szCs w:val="21"/>
        </w:rPr>
        <w:t xml:space="preserve">rozhodnutie o schválení žiadosti o NFP </w:t>
      </w:r>
      <w:r w:rsidRPr="00975AF4">
        <w:rPr>
          <w:rFonts w:ascii="Times New Roman" w:hAnsi="Times New Roman" w:cs="Times New Roman"/>
          <w:sz w:val="21"/>
          <w:szCs w:val="21"/>
        </w:rPr>
        <w:t>– rozhodnutie v súlade so Systémom riadenia a kontroly programov Fondov pre oblasť vnútorných záležitostí na roky 2021 - 2027, s cieľom upraviť vzájomné vzťahy medzi riadiacim orgánom a prijímateľom, ktorým je útvar MV SR, ako aj podmienky poskytnutia NFP na realizáciu projektu</w:t>
      </w:r>
      <w:r w:rsidR="00A2783A" w:rsidRPr="00975AF4">
        <w:rPr>
          <w:rFonts w:ascii="Times New Roman" w:hAnsi="Times New Roman" w:cs="Times New Roman"/>
          <w:sz w:val="21"/>
          <w:szCs w:val="21"/>
        </w:rPr>
        <w:t>.</w:t>
      </w:r>
    </w:p>
    <w:p w14:paraId="69812214" w14:textId="365A806A" w:rsidR="009705A5" w:rsidRPr="00975AF4" w:rsidRDefault="009705A5" w:rsidP="009705A5">
      <w:pPr>
        <w:spacing w:after="120" w:line="240" w:lineRule="auto"/>
        <w:jc w:val="both"/>
        <w:rPr>
          <w:rFonts w:ascii="Times New Roman" w:hAnsi="Times New Roman" w:cs="Times New Roman"/>
          <w:bCs/>
          <w:sz w:val="21"/>
          <w:szCs w:val="21"/>
        </w:rPr>
      </w:pPr>
      <w:r w:rsidRPr="00975AF4">
        <w:rPr>
          <w:rFonts w:ascii="Times New Roman" w:hAnsi="Times New Roman" w:cs="Times New Roman"/>
          <w:b/>
          <w:sz w:val="21"/>
          <w:szCs w:val="21"/>
        </w:rPr>
        <w:t>smernica EIA</w:t>
      </w:r>
      <w:r w:rsidRPr="00975AF4">
        <w:rPr>
          <w:rFonts w:ascii="Times New Roman" w:hAnsi="Times New Roman" w:cs="Times New Roman"/>
          <w:bCs/>
          <w:sz w:val="21"/>
          <w:szCs w:val="21"/>
        </w:rPr>
        <w:t xml:space="preserve"> – cieľom tejto smernice známej aj pod označením Smernica EIA je vysoká úroveň ochrany životného prostredia a zahrnutie zohľadnenia životného prostredia do prípravy a udelenia súhlasu pre projekty. Stane sa tak tým, že sa vykoná posúdenie životného prostredia pre určité verejné či súkromné projekty uvedené v Prílohe I a II smernice. Smernica 2011/92/EÚ definuje proces posudzovania vplyvov na životné prostredie (</w:t>
      </w:r>
      <w:proofErr w:type="spellStart"/>
      <w:r w:rsidR="00C17CA5" w:rsidRPr="00975AF4">
        <w:rPr>
          <w:rFonts w:ascii="Times New Roman" w:hAnsi="Times New Roman" w:cs="Times New Roman"/>
          <w:bCs/>
          <w:sz w:val="21"/>
          <w:szCs w:val="21"/>
        </w:rPr>
        <w:t>Environmental</w:t>
      </w:r>
      <w:proofErr w:type="spellEnd"/>
      <w:r w:rsidR="00C17CA5" w:rsidRPr="00975AF4">
        <w:rPr>
          <w:rFonts w:ascii="Times New Roman" w:hAnsi="Times New Roman" w:cs="Times New Roman"/>
          <w:bCs/>
          <w:sz w:val="21"/>
          <w:szCs w:val="21"/>
        </w:rPr>
        <w:t xml:space="preserve"> </w:t>
      </w:r>
      <w:proofErr w:type="spellStart"/>
      <w:r w:rsidR="00C17CA5" w:rsidRPr="00975AF4">
        <w:rPr>
          <w:rFonts w:ascii="Times New Roman" w:hAnsi="Times New Roman" w:cs="Times New Roman"/>
          <w:bCs/>
          <w:sz w:val="21"/>
          <w:szCs w:val="21"/>
        </w:rPr>
        <w:t>impact</w:t>
      </w:r>
      <w:proofErr w:type="spellEnd"/>
      <w:r w:rsidR="00C17CA5" w:rsidRPr="00975AF4">
        <w:rPr>
          <w:rFonts w:ascii="Times New Roman" w:hAnsi="Times New Roman" w:cs="Times New Roman"/>
          <w:bCs/>
          <w:sz w:val="21"/>
          <w:szCs w:val="21"/>
        </w:rPr>
        <w:t xml:space="preserve"> </w:t>
      </w:r>
      <w:proofErr w:type="spellStart"/>
      <w:r w:rsidR="00C17CA5" w:rsidRPr="00975AF4">
        <w:rPr>
          <w:rFonts w:ascii="Times New Roman" w:hAnsi="Times New Roman" w:cs="Times New Roman"/>
          <w:bCs/>
          <w:sz w:val="21"/>
          <w:szCs w:val="21"/>
        </w:rPr>
        <w:t>assessment</w:t>
      </w:r>
      <w:proofErr w:type="spellEnd"/>
      <w:r w:rsidR="00C17CA5" w:rsidRPr="00975AF4">
        <w:rPr>
          <w:rFonts w:ascii="Times New Roman" w:hAnsi="Times New Roman" w:cs="Times New Roman"/>
          <w:bCs/>
          <w:sz w:val="21"/>
          <w:szCs w:val="21"/>
        </w:rPr>
        <w:t xml:space="preserve"> - </w:t>
      </w:r>
      <w:r w:rsidRPr="00975AF4">
        <w:rPr>
          <w:rFonts w:ascii="Times New Roman" w:hAnsi="Times New Roman" w:cs="Times New Roman"/>
          <w:bCs/>
          <w:sz w:val="21"/>
          <w:szCs w:val="21"/>
        </w:rPr>
        <w:t>EIA), ktorým sa zabezpečí, že projekty, ktoré pravdepodobne majú značné vplyvy na životné prostredie, sa pred udelením súhlasu posúdia.</w:t>
      </w:r>
    </w:p>
    <w:p w14:paraId="1A055ABF" w14:textId="77777777" w:rsidR="009705A5" w:rsidRPr="00975AF4" w:rsidRDefault="009705A5" w:rsidP="009705A5">
      <w:pPr>
        <w:widowControl w:val="0"/>
        <w:spacing w:line="240" w:lineRule="auto"/>
        <w:jc w:val="both"/>
        <w:rPr>
          <w:rFonts w:ascii="Times New Roman" w:hAnsi="Times New Roman" w:cs="Times New Roman"/>
          <w:color w:val="000000" w:themeColor="text1"/>
          <w:sz w:val="21"/>
          <w:szCs w:val="21"/>
        </w:rPr>
      </w:pPr>
      <w:r w:rsidRPr="00975AF4">
        <w:rPr>
          <w:rFonts w:ascii="Times New Roman" w:hAnsi="Times New Roman" w:cs="Times New Roman"/>
          <w:b/>
          <w:color w:val="000000" w:themeColor="text1"/>
          <w:sz w:val="21"/>
          <w:szCs w:val="21"/>
        </w:rPr>
        <w:t>systém riadenia</w:t>
      </w:r>
      <w:r w:rsidRPr="00975AF4">
        <w:rPr>
          <w:rFonts w:ascii="Times New Roman" w:hAnsi="Times New Roman" w:cs="Times New Roman"/>
          <w:color w:val="000000" w:themeColor="text1"/>
          <w:sz w:val="21"/>
          <w:szCs w:val="21"/>
        </w:rPr>
        <w:t xml:space="preserve"> </w:t>
      </w:r>
      <w:r w:rsidRPr="00975AF4">
        <w:rPr>
          <w:rFonts w:ascii="Times New Roman" w:hAnsi="Times New Roman" w:cs="Times New Roman"/>
          <w:b/>
          <w:color w:val="000000" w:themeColor="text1"/>
          <w:sz w:val="21"/>
          <w:szCs w:val="21"/>
        </w:rPr>
        <w:t>a kontroly</w:t>
      </w:r>
      <w:r w:rsidRPr="00975AF4">
        <w:rPr>
          <w:rFonts w:ascii="Times New Roman" w:hAnsi="Times New Roman" w:cs="Times New Roman"/>
          <w:color w:val="000000" w:themeColor="text1"/>
          <w:sz w:val="21"/>
          <w:szCs w:val="21"/>
        </w:rPr>
        <w:t xml:space="preserve"> - pravidlá, postupy a činnosti súvisiace s poskytovaním príspevku, vrátane finančného riadenia a kontroly. </w:t>
      </w:r>
    </w:p>
    <w:p w14:paraId="224A6C3C" w14:textId="6BD802DA" w:rsidR="009705A5" w:rsidRPr="00975AF4" w:rsidRDefault="009705A5" w:rsidP="009705A5">
      <w:pPr>
        <w:widowControl w:val="0"/>
        <w:autoSpaceDE w:val="0"/>
        <w:autoSpaceDN w:val="0"/>
        <w:adjustRightInd w:val="0"/>
        <w:spacing w:line="240" w:lineRule="auto"/>
        <w:jc w:val="both"/>
        <w:rPr>
          <w:rFonts w:ascii="Times New Roman" w:hAnsi="Times New Roman" w:cs="Times New Roman"/>
          <w:sz w:val="21"/>
          <w:szCs w:val="21"/>
        </w:rPr>
      </w:pPr>
      <w:r w:rsidRPr="00975AF4">
        <w:rPr>
          <w:rFonts w:ascii="Times New Roman" w:hAnsi="Times New Roman" w:cs="Times New Roman"/>
          <w:b/>
          <w:bCs/>
          <w:sz w:val="21"/>
          <w:szCs w:val="21"/>
        </w:rPr>
        <w:t>špecifický cieľ</w:t>
      </w:r>
      <w:r w:rsidRPr="00975AF4">
        <w:rPr>
          <w:rFonts w:ascii="Times New Roman" w:hAnsi="Times New Roman" w:cs="Times New Roman"/>
          <w:sz w:val="21"/>
          <w:szCs w:val="21"/>
        </w:rPr>
        <w:t xml:space="preserve"> – cieľ, ktorý má byť dosiahnutý v rámci cieľa politiky daného fondu. </w:t>
      </w:r>
    </w:p>
    <w:p w14:paraId="1C270E65" w14:textId="58F24FAB" w:rsidR="009705A5" w:rsidRPr="00975AF4" w:rsidRDefault="009705A5" w:rsidP="009705A5">
      <w:pPr>
        <w:jc w:val="both"/>
        <w:rPr>
          <w:rFonts w:ascii="Times New Roman" w:hAnsi="Times New Roman" w:cs="Times New Roman"/>
          <w:sz w:val="21"/>
          <w:szCs w:val="21"/>
        </w:rPr>
      </w:pPr>
      <w:r w:rsidRPr="00975AF4">
        <w:rPr>
          <w:rFonts w:ascii="Times New Roman" w:hAnsi="Times New Roman" w:cs="Times New Roman"/>
          <w:b/>
          <w:sz w:val="21"/>
          <w:szCs w:val="21"/>
        </w:rPr>
        <w:t>špecifické akcie (synonymum „osobitné akcie“)</w:t>
      </w:r>
      <w:r w:rsidRPr="00975AF4">
        <w:rPr>
          <w:rFonts w:ascii="Times New Roman" w:hAnsi="Times New Roman" w:cs="Times New Roman"/>
          <w:sz w:val="21"/>
          <w:szCs w:val="21"/>
        </w:rPr>
        <w:t xml:space="preserve"> – nadnárodné alebo národné projekty, ktoré prinášajú pridanú hodnotu EÚ v súlade s cieľmi fondu v súvislosti s ktorými sa jednému, niekoľkým alebo všetkým členským štátom môžu prideliť na ich programy dodatočné finančné prostriedky. Finančné prostriedky na </w:t>
      </w:r>
      <w:r w:rsidR="00DF7852" w:rsidRPr="00975AF4">
        <w:rPr>
          <w:rFonts w:ascii="Times New Roman" w:hAnsi="Times New Roman" w:cs="Times New Roman"/>
          <w:sz w:val="21"/>
          <w:szCs w:val="21"/>
        </w:rPr>
        <w:t>špecifické</w:t>
      </w:r>
      <w:r w:rsidRPr="00975AF4">
        <w:rPr>
          <w:rFonts w:ascii="Times New Roman" w:hAnsi="Times New Roman" w:cs="Times New Roman"/>
          <w:sz w:val="21"/>
          <w:szCs w:val="21"/>
        </w:rPr>
        <w:t xml:space="preserve"> akcie sa nesmú použiť na iné akcie uvedené v programe členského štátu s výnimkou riadne odôvodnených prípadov a na základe schválenia EK prostredníctvom zmeny programu.</w:t>
      </w:r>
    </w:p>
    <w:p w14:paraId="785E5A81" w14:textId="77777777" w:rsidR="009705A5" w:rsidRPr="00151872" w:rsidRDefault="009705A5" w:rsidP="009705A5">
      <w:pPr>
        <w:widowControl w:val="0"/>
        <w:autoSpaceDE w:val="0"/>
        <w:autoSpaceDN w:val="0"/>
        <w:adjustRightInd w:val="0"/>
        <w:spacing w:line="240" w:lineRule="auto"/>
        <w:jc w:val="both"/>
        <w:rPr>
          <w:rFonts w:ascii="Times New Roman" w:hAnsi="Times New Roman" w:cs="Times New Roman"/>
          <w:sz w:val="21"/>
          <w:szCs w:val="21"/>
        </w:rPr>
      </w:pPr>
      <w:r w:rsidRPr="00975AF4">
        <w:rPr>
          <w:rFonts w:ascii="Times New Roman" w:hAnsi="Times New Roman" w:cs="Times New Roman"/>
          <w:b/>
          <w:sz w:val="21"/>
          <w:szCs w:val="21"/>
        </w:rPr>
        <w:t>udržateľnosť</w:t>
      </w:r>
      <w:r w:rsidRPr="00975AF4">
        <w:rPr>
          <w:rFonts w:ascii="Times New Roman" w:hAnsi="Times New Roman" w:cs="Times New Roman"/>
          <w:sz w:val="21"/>
          <w:szCs w:val="21"/>
        </w:rPr>
        <w:t xml:space="preserve"> – udržateľnosť projektu je obdobie, počas ktorého musí prijímateľ udržiavať výstupy projektu v súlade s čl. 65 nariadenia o spoločných ustanoveniach, alebo v súlade s nastavením ďalších podmienok výzvy. Ak je pre konkrétny projekt relevantné, prijímateľ musí stanovené podmienky dodržiavať v zmysle </w:t>
      </w:r>
      <w:r w:rsidRPr="00151872">
        <w:rPr>
          <w:rFonts w:ascii="Times New Roman" w:hAnsi="Times New Roman" w:cs="Times New Roman"/>
          <w:sz w:val="21"/>
          <w:szCs w:val="21"/>
        </w:rPr>
        <w:t xml:space="preserve">zmluvy o poskytnutí NFP/rozhodnutí o schválení ŽoNFP. </w:t>
      </w:r>
    </w:p>
    <w:p w14:paraId="7A9A93C9" w14:textId="27A9D769" w:rsidR="001A6393" w:rsidRPr="00975AF4" w:rsidRDefault="009705A5" w:rsidP="009705A5">
      <w:pPr>
        <w:widowControl w:val="0"/>
        <w:autoSpaceDE w:val="0"/>
        <w:autoSpaceDN w:val="0"/>
        <w:adjustRightInd w:val="0"/>
        <w:spacing w:after="0" w:line="240" w:lineRule="auto"/>
        <w:jc w:val="both"/>
        <w:rPr>
          <w:rFonts w:ascii="Times New Roman" w:hAnsi="Times New Roman" w:cs="Times New Roman"/>
          <w:sz w:val="21"/>
          <w:szCs w:val="21"/>
        </w:rPr>
      </w:pPr>
      <w:r w:rsidRPr="00975AF4">
        <w:rPr>
          <w:rFonts w:ascii="Times New Roman" w:hAnsi="Times New Roman" w:cs="Times New Roman"/>
          <w:b/>
          <w:bCs/>
          <w:sz w:val="21"/>
          <w:szCs w:val="21"/>
        </w:rPr>
        <w:t>ukazovateľ</w:t>
      </w:r>
      <w:r w:rsidRPr="00975AF4">
        <w:rPr>
          <w:rFonts w:ascii="Times New Roman" w:hAnsi="Times New Roman" w:cs="Times New Roman"/>
          <w:sz w:val="21"/>
          <w:szCs w:val="21"/>
        </w:rPr>
        <w:t xml:space="preserve"> – merateľný ukazovateľ, ktorý umožňuje monitorovať realizáciu projektu a programu a hodnotiť jeho výkonnosť vzhľadom na stanovené ciele. Je to nástroj na meranie dosiahnutia celkového cieľa, účelu projektu a špecifických cieľov. Ukazovateľ je všeobecne tvorený definíciou, mernou jednotkou, východiskovou a cieľovou hodnotou (aj ako „indikátor“).</w:t>
      </w:r>
    </w:p>
    <w:p w14:paraId="13070818" w14:textId="77777777" w:rsidR="009705A5" w:rsidRPr="00975AF4" w:rsidRDefault="009705A5" w:rsidP="00BD6E46">
      <w:pPr>
        <w:widowControl w:val="0"/>
        <w:autoSpaceDE w:val="0"/>
        <w:autoSpaceDN w:val="0"/>
        <w:adjustRightInd w:val="0"/>
        <w:spacing w:after="0" w:line="240" w:lineRule="auto"/>
        <w:jc w:val="both"/>
        <w:rPr>
          <w:rFonts w:ascii="Times New Roman" w:hAnsi="Times New Roman" w:cs="Times New Roman"/>
          <w:b/>
          <w:sz w:val="21"/>
          <w:szCs w:val="21"/>
        </w:rPr>
      </w:pPr>
    </w:p>
    <w:p w14:paraId="0FCE4B33" w14:textId="77777777" w:rsidR="009705A5" w:rsidRPr="00975AF4" w:rsidRDefault="009705A5" w:rsidP="009705A5">
      <w:pPr>
        <w:widowControl w:val="0"/>
        <w:autoSpaceDE w:val="0"/>
        <w:autoSpaceDN w:val="0"/>
        <w:adjustRightInd w:val="0"/>
        <w:spacing w:line="240" w:lineRule="auto"/>
        <w:jc w:val="both"/>
        <w:rPr>
          <w:rFonts w:ascii="Times New Roman" w:hAnsi="Times New Roman" w:cs="Times New Roman"/>
          <w:sz w:val="21"/>
          <w:szCs w:val="21"/>
        </w:rPr>
      </w:pPr>
      <w:r w:rsidRPr="00975AF4">
        <w:rPr>
          <w:rFonts w:ascii="Times New Roman" w:hAnsi="Times New Roman" w:cs="Times New Roman"/>
          <w:b/>
          <w:sz w:val="21"/>
          <w:szCs w:val="21"/>
        </w:rPr>
        <w:t>ukazovateľ výsledku</w:t>
      </w:r>
      <w:r w:rsidRPr="00975AF4">
        <w:rPr>
          <w:rFonts w:ascii="Times New Roman" w:hAnsi="Times New Roman" w:cs="Times New Roman"/>
          <w:sz w:val="21"/>
          <w:szCs w:val="21"/>
        </w:rPr>
        <w:t xml:space="preserve"> (</w:t>
      </w:r>
      <w:proofErr w:type="spellStart"/>
      <w:r w:rsidRPr="00975AF4">
        <w:rPr>
          <w:rFonts w:ascii="Times New Roman" w:hAnsi="Times New Roman" w:cs="Times New Roman"/>
          <w:sz w:val="21"/>
          <w:szCs w:val="21"/>
        </w:rPr>
        <w:t>result</w:t>
      </w:r>
      <w:proofErr w:type="spellEnd"/>
      <w:r w:rsidRPr="00975AF4">
        <w:rPr>
          <w:rFonts w:ascii="Times New Roman" w:hAnsi="Times New Roman" w:cs="Times New Roman"/>
          <w:sz w:val="21"/>
          <w:szCs w:val="21"/>
        </w:rPr>
        <w:t xml:space="preserve"> </w:t>
      </w:r>
      <w:proofErr w:type="spellStart"/>
      <w:r w:rsidRPr="00975AF4">
        <w:rPr>
          <w:rFonts w:ascii="Times New Roman" w:hAnsi="Times New Roman" w:cs="Times New Roman"/>
          <w:sz w:val="21"/>
          <w:szCs w:val="21"/>
        </w:rPr>
        <w:t>indicator</w:t>
      </w:r>
      <w:proofErr w:type="spellEnd"/>
      <w:r w:rsidRPr="00975AF4">
        <w:rPr>
          <w:rFonts w:ascii="Times New Roman" w:hAnsi="Times New Roman" w:cs="Times New Roman"/>
          <w:sz w:val="21"/>
          <w:szCs w:val="21"/>
        </w:rPr>
        <w:t>) – ukazovateľ na meranie účinkov podporovaných intervencií. Výsledkové ukazovatele sú stanovené v programe (v rámci špecifických cieľov) a umožňujú poukázať na prínosy/účinky programu. (Základné členenie na ukazovatele výstupu a výsledku stanovujú nariadenia AMIF, ISF a BMVI.)</w:t>
      </w:r>
    </w:p>
    <w:p w14:paraId="7827AC21" w14:textId="77777777" w:rsidR="009705A5" w:rsidRPr="00975AF4" w:rsidRDefault="009705A5" w:rsidP="009705A5">
      <w:pPr>
        <w:widowControl w:val="0"/>
        <w:autoSpaceDE w:val="0"/>
        <w:autoSpaceDN w:val="0"/>
        <w:adjustRightInd w:val="0"/>
        <w:spacing w:line="240" w:lineRule="auto"/>
        <w:jc w:val="both"/>
        <w:rPr>
          <w:rFonts w:ascii="Times New Roman" w:hAnsi="Times New Roman" w:cs="Times New Roman"/>
          <w:sz w:val="21"/>
          <w:szCs w:val="21"/>
        </w:rPr>
      </w:pPr>
      <w:r w:rsidRPr="00975AF4">
        <w:rPr>
          <w:rFonts w:ascii="Times New Roman" w:hAnsi="Times New Roman" w:cs="Times New Roman"/>
          <w:b/>
          <w:sz w:val="21"/>
          <w:szCs w:val="21"/>
        </w:rPr>
        <w:t>ukazovateľ výstupu</w:t>
      </w:r>
      <w:r w:rsidRPr="00975AF4">
        <w:rPr>
          <w:rFonts w:ascii="Times New Roman" w:hAnsi="Times New Roman" w:cs="Times New Roman"/>
          <w:sz w:val="21"/>
          <w:szCs w:val="21"/>
        </w:rPr>
        <w:t xml:space="preserve"> (output </w:t>
      </w:r>
      <w:proofErr w:type="spellStart"/>
      <w:r w:rsidRPr="00975AF4">
        <w:rPr>
          <w:rFonts w:ascii="Times New Roman" w:hAnsi="Times New Roman" w:cs="Times New Roman"/>
          <w:sz w:val="21"/>
          <w:szCs w:val="21"/>
        </w:rPr>
        <w:t>indicator</w:t>
      </w:r>
      <w:proofErr w:type="spellEnd"/>
      <w:r w:rsidRPr="00975AF4">
        <w:rPr>
          <w:rFonts w:ascii="Times New Roman" w:hAnsi="Times New Roman" w:cs="Times New Roman"/>
          <w:sz w:val="21"/>
          <w:szCs w:val="21"/>
        </w:rPr>
        <w:t>) – ukazovateľ na meranie špecifických prínosov intervencie. Výstupové ukazovatele poskytujú informácie o konkrétnych výstupoch jednotlivých projektov. (Základné členenie na ukazovatele výstupu a výsledku stanovujú nariadenia AMIF, ISF a BMVI.)</w:t>
      </w:r>
    </w:p>
    <w:p w14:paraId="25036E91" w14:textId="20363F88" w:rsidR="009705A5" w:rsidRPr="00975AF4" w:rsidRDefault="000F0F01" w:rsidP="009705A5">
      <w:pPr>
        <w:widowControl w:val="0"/>
        <w:autoSpaceDE w:val="0"/>
        <w:autoSpaceDN w:val="0"/>
        <w:adjustRightInd w:val="0"/>
        <w:spacing w:line="240" w:lineRule="auto"/>
        <w:jc w:val="both"/>
        <w:rPr>
          <w:rFonts w:ascii="Times New Roman" w:hAnsi="Times New Roman" w:cs="Times New Roman"/>
          <w:sz w:val="21"/>
          <w:szCs w:val="21"/>
        </w:rPr>
      </w:pPr>
      <w:r>
        <w:rPr>
          <w:rFonts w:ascii="Times New Roman" w:hAnsi="Times New Roman" w:cs="Times New Roman"/>
          <w:b/>
          <w:sz w:val="21"/>
          <w:szCs w:val="21"/>
        </w:rPr>
        <w:t>vecne zapojená osoba/</w:t>
      </w:r>
      <w:r w:rsidR="009705A5" w:rsidRPr="00975AF4">
        <w:rPr>
          <w:rFonts w:ascii="Times New Roman" w:hAnsi="Times New Roman" w:cs="Times New Roman"/>
          <w:b/>
          <w:sz w:val="21"/>
          <w:szCs w:val="21"/>
        </w:rPr>
        <w:t>účastník</w:t>
      </w:r>
      <w:r w:rsidR="009705A5" w:rsidRPr="00975AF4">
        <w:rPr>
          <w:rFonts w:ascii="Times New Roman" w:hAnsi="Times New Roman" w:cs="Times New Roman"/>
          <w:sz w:val="21"/>
          <w:szCs w:val="21"/>
        </w:rPr>
        <w:t xml:space="preserve"> - fyzická osoba, ktorá má prospech priamo z projektu bez toho, aby bola zodpovedná za iniciovanie alebo za iniciovanie aj vykonávanie projektu.</w:t>
      </w:r>
    </w:p>
    <w:p w14:paraId="513B308C" w14:textId="77777777" w:rsidR="009705A5" w:rsidRPr="00975AF4" w:rsidRDefault="009705A5" w:rsidP="009705A5">
      <w:pPr>
        <w:spacing w:before="120" w:after="120" w:line="240" w:lineRule="auto"/>
        <w:jc w:val="both"/>
        <w:rPr>
          <w:rFonts w:ascii="Times New Roman" w:hAnsi="Times New Roman" w:cs="Times New Roman"/>
          <w:sz w:val="21"/>
          <w:szCs w:val="21"/>
        </w:rPr>
      </w:pPr>
      <w:r w:rsidRPr="00975AF4">
        <w:rPr>
          <w:rFonts w:ascii="Times New Roman" w:hAnsi="Times New Roman" w:cs="Times New Roman"/>
          <w:b/>
          <w:bCs/>
          <w:sz w:val="21"/>
          <w:szCs w:val="21"/>
        </w:rPr>
        <w:t xml:space="preserve">verejný príspevok </w:t>
      </w:r>
      <w:r w:rsidRPr="00975AF4">
        <w:rPr>
          <w:rFonts w:ascii="Times New Roman" w:hAnsi="Times New Roman" w:cs="Times New Roman"/>
          <w:sz w:val="21"/>
          <w:szCs w:val="21"/>
        </w:rPr>
        <w:t xml:space="preserve">– všetky verejné príspevky na financovanie projektov, ktoré pochádzajú z rozpočtu národných, regionálnych a miestnych orgánov verejnej správy, rozpočtu EÚ, rozpočtu verejnoprávnych subjektov alebo rozpočtu združení orgánov verejnej správy alebo verejnoprávnych subjektov a na účely stanovenia miery spolufinancovania. </w:t>
      </w:r>
    </w:p>
    <w:p w14:paraId="66C242E6" w14:textId="77777777" w:rsidR="009705A5" w:rsidRPr="00975AF4" w:rsidRDefault="009705A5" w:rsidP="009705A5">
      <w:pPr>
        <w:widowControl w:val="0"/>
        <w:autoSpaceDE w:val="0"/>
        <w:autoSpaceDN w:val="0"/>
        <w:adjustRightInd w:val="0"/>
        <w:spacing w:line="240" w:lineRule="auto"/>
        <w:jc w:val="both"/>
        <w:rPr>
          <w:rFonts w:ascii="Times New Roman" w:hAnsi="Times New Roman" w:cs="Times New Roman"/>
          <w:b/>
          <w:sz w:val="21"/>
          <w:szCs w:val="21"/>
        </w:rPr>
      </w:pPr>
      <w:r w:rsidRPr="00975AF4">
        <w:rPr>
          <w:rFonts w:ascii="Times New Roman" w:hAnsi="Times New Roman" w:cs="Times New Roman"/>
          <w:b/>
          <w:sz w:val="21"/>
          <w:szCs w:val="21"/>
        </w:rPr>
        <w:t xml:space="preserve">východisková hodnota </w:t>
      </w:r>
      <w:r w:rsidRPr="00975AF4">
        <w:rPr>
          <w:rFonts w:ascii="Times New Roman" w:hAnsi="Times New Roman" w:cs="Times New Roman"/>
          <w:sz w:val="21"/>
          <w:szCs w:val="21"/>
        </w:rPr>
        <w:t xml:space="preserve">– hodnota ukazovateľa pre začiatkom realizácie projektu. V prípade programov </w:t>
      </w:r>
      <w:r w:rsidRPr="00975AF4">
        <w:rPr>
          <w:rFonts w:ascii="Times New Roman" w:hAnsi="Times New Roman" w:cs="Times New Roman"/>
          <w:sz w:val="21"/>
          <w:szCs w:val="21"/>
        </w:rPr>
        <w:lastRenderedPageBreak/>
        <w:t>Fondov pre oblasť vnútorných záležitostí (programové obdobie 2021-2027) je táto hodnota v súlade s metodikou na tvorbu výkonnostných rámcov týchto programov vždy vyjadrená číslom „0“.</w:t>
      </w:r>
    </w:p>
    <w:p w14:paraId="458D5BCE" w14:textId="45E1FE8E" w:rsidR="009705A5" w:rsidRPr="00975AF4" w:rsidRDefault="009705A5" w:rsidP="009705A5">
      <w:pPr>
        <w:widowControl w:val="0"/>
        <w:autoSpaceDE w:val="0"/>
        <w:autoSpaceDN w:val="0"/>
        <w:adjustRightInd w:val="0"/>
        <w:spacing w:line="240" w:lineRule="auto"/>
        <w:jc w:val="both"/>
        <w:rPr>
          <w:rFonts w:ascii="Times New Roman" w:hAnsi="Times New Roman" w:cs="Times New Roman"/>
          <w:sz w:val="21"/>
          <w:szCs w:val="21"/>
        </w:rPr>
      </w:pPr>
      <w:r w:rsidRPr="00975AF4">
        <w:rPr>
          <w:rFonts w:ascii="Times New Roman" w:hAnsi="Times New Roman" w:cs="Times New Roman"/>
          <w:b/>
          <w:sz w:val="21"/>
          <w:szCs w:val="21"/>
        </w:rPr>
        <w:t>výzva (vrátane výzvy na národný projekt)</w:t>
      </w:r>
      <w:r w:rsidRPr="00975AF4">
        <w:rPr>
          <w:rFonts w:ascii="Times New Roman" w:hAnsi="Times New Roman" w:cs="Times New Roman"/>
          <w:sz w:val="21"/>
          <w:szCs w:val="21"/>
        </w:rPr>
        <w:t xml:space="preserve"> – aktivita riadiaceho orgánu, ktorou vyzýva potencionálnych žiadateľov na predloženie žiadosti o NFP podľa vopred stanovených podmienok stanovených vo výzve. Stanovené podmienky poskytnutia </w:t>
      </w:r>
      <w:r w:rsidR="00EC041C" w:rsidRPr="00975AF4">
        <w:rPr>
          <w:rFonts w:ascii="Times New Roman" w:hAnsi="Times New Roman" w:cs="Times New Roman"/>
          <w:sz w:val="21"/>
          <w:szCs w:val="21"/>
        </w:rPr>
        <w:t xml:space="preserve">príspevku </w:t>
      </w:r>
      <w:r w:rsidRPr="00975AF4">
        <w:rPr>
          <w:rFonts w:ascii="Times New Roman" w:hAnsi="Times New Roman" w:cs="Times New Roman"/>
          <w:sz w:val="21"/>
          <w:szCs w:val="21"/>
        </w:rPr>
        <w:t>sa nachádzajú v texte výzvy.</w:t>
      </w:r>
    </w:p>
    <w:p w14:paraId="57AA2A05" w14:textId="62E7314E" w:rsidR="009705A5" w:rsidRPr="00975AF4" w:rsidRDefault="009705A5" w:rsidP="009705A5">
      <w:pPr>
        <w:tabs>
          <w:tab w:val="left" w:pos="900"/>
        </w:tabs>
        <w:spacing w:before="120" w:after="120" w:line="240" w:lineRule="auto"/>
        <w:jc w:val="both"/>
        <w:rPr>
          <w:rFonts w:ascii="Times New Roman" w:hAnsi="Times New Roman" w:cs="Times New Roman"/>
          <w:sz w:val="21"/>
          <w:szCs w:val="21"/>
          <w:lang w:bidi="ne-NP"/>
        </w:rPr>
      </w:pPr>
      <w:r w:rsidRPr="00975AF4">
        <w:rPr>
          <w:rFonts w:ascii="Times New Roman" w:hAnsi="Times New Roman" w:cs="Times New Roman"/>
          <w:b/>
          <w:sz w:val="21"/>
          <w:szCs w:val="21"/>
        </w:rPr>
        <w:t xml:space="preserve">zmluva o poskytnutí NFP - </w:t>
      </w:r>
      <w:r w:rsidRPr="00975AF4">
        <w:rPr>
          <w:rFonts w:ascii="Times New Roman" w:hAnsi="Times New Roman" w:cs="Times New Roman"/>
          <w:sz w:val="21"/>
          <w:szCs w:val="21"/>
          <w:lang w:bidi="ne-NP"/>
        </w:rPr>
        <w:t xml:space="preserve">zmluva uzatvorená medzi </w:t>
      </w:r>
      <w:r w:rsidR="00E127D0" w:rsidRPr="00975AF4">
        <w:rPr>
          <w:rFonts w:ascii="Times New Roman" w:hAnsi="Times New Roman" w:cs="Times New Roman"/>
          <w:sz w:val="21"/>
          <w:szCs w:val="21"/>
          <w:lang w:bidi="ne-NP"/>
        </w:rPr>
        <w:t>riadiacim orgánom</w:t>
      </w:r>
      <w:r w:rsidRPr="00975AF4">
        <w:rPr>
          <w:rFonts w:ascii="Times New Roman" w:hAnsi="Times New Roman" w:cs="Times New Roman"/>
          <w:sz w:val="21"/>
          <w:szCs w:val="21"/>
          <w:lang w:bidi="ne-NP"/>
        </w:rPr>
        <w:t xml:space="preserve"> a prijímateľom na realizáciu projektu určujúca najmä podmienky poskytnutia NFP, práva a úlohy zúčastnených strán.</w:t>
      </w:r>
    </w:p>
    <w:p w14:paraId="2593BAF5" w14:textId="477CF71F" w:rsidR="008922B2" w:rsidRPr="00975AF4" w:rsidRDefault="009705A5" w:rsidP="009705A5">
      <w:pPr>
        <w:widowControl w:val="0"/>
        <w:autoSpaceDE w:val="0"/>
        <w:autoSpaceDN w:val="0"/>
        <w:adjustRightInd w:val="0"/>
        <w:spacing w:before="160" w:after="0" w:line="240" w:lineRule="auto"/>
        <w:jc w:val="both"/>
        <w:rPr>
          <w:rFonts w:ascii="Times New Roman" w:hAnsi="Times New Roman" w:cs="Times New Roman"/>
          <w:sz w:val="21"/>
          <w:szCs w:val="21"/>
        </w:rPr>
      </w:pPr>
      <w:r w:rsidRPr="00975AF4">
        <w:rPr>
          <w:rFonts w:ascii="Times New Roman" w:hAnsi="Times New Roman" w:cs="Times New Roman"/>
          <w:b/>
          <w:sz w:val="21"/>
          <w:szCs w:val="21"/>
        </w:rPr>
        <w:t>žiadateľ</w:t>
      </w:r>
      <w:r w:rsidRPr="00975AF4">
        <w:rPr>
          <w:rFonts w:ascii="Times New Roman" w:hAnsi="Times New Roman" w:cs="Times New Roman"/>
          <w:sz w:val="21"/>
          <w:szCs w:val="21"/>
        </w:rPr>
        <w:t xml:space="preserve"> – právnická osoba, ktorá žiada o poskytnutie NFP do nadobudnutia účinnosti zmluvy o poskytnutí NFP alebo právoplatnosti rozhodnutia o schválení NFP.</w:t>
      </w:r>
    </w:p>
    <w:p w14:paraId="54F5FCB9" w14:textId="5A5B6389" w:rsidR="00F146C5" w:rsidRPr="00975AF4" w:rsidRDefault="009705A5" w:rsidP="00DB134D">
      <w:pPr>
        <w:spacing w:before="120" w:after="120" w:line="240" w:lineRule="auto"/>
        <w:jc w:val="both"/>
        <w:rPr>
          <w:rFonts w:ascii="Times New Roman" w:hAnsi="Times New Roman" w:cs="Times New Roman"/>
          <w:sz w:val="21"/>
          <w:szCs w:val="21"/>
        </w:rPr>
      </w:pPr>
      <w:r w:rsidRPr="00975AF4">
        <w:rPr>
          <w:rFonts w:ascii="Times New Roman" w:hAnsi="Times New Roman" w:cs="Times New Roman"/>
          <w:b/>
          <w:bCs/>
          <w:sz w:val="21"/>
          <w:szCs w:val="21"/>
        </w:rPr>
        <w:t>žiadosť o NFP</w:t>
      </w:r>
      <w:r w:rsidRPr="00975AF4">
        <w:rPr>
          <w:rFonts w:ascii="Times New Roman" w:hAnsi="Times New Roman" w:cs="Times New Roman"/>
          <w:sz w:val="21"/>
          <w:szCs w:val="21"/>
        </w:rPr>
        <w:t xml:space="preserve"> - je základným dokumentom, ktorým žiadateľ na základe vyhlásenej výzvy (vrátane výzvy na národný projekt) žiada </w:t>
      </w:r>
      <w:r w:rsidR="00CF5660" w:rsidRPr="00975AF4">
        <w:rPr>
          <w:rFonts w:ascii="Times New Roman" w:hAnsi="Times New Roman" w:cs="Times New Roman"/>
          <w:sz w:val="21"/>
          <w:szCs w:val="21"/>
        </w:rPr>
        <w:t>riadiaci orgán</w:t>
      </w:r>
      <w:r w:rsidRPr="00975AF4">
        <w:rPr>
          <w:rFonts w:ascii="Times New Roman" w:hAnsi="Times New Roman" w:cs="Times New Roman"/>
          <w:sz w:val="21"/>
          <w:szCs w:val="21"/>
        </w:rPr>
        <w:t xml:space="preserve"> o spolufinancovanie projektu z finančných prostriedkov určených na výzvu. Žiadosť </w:t>
      </w:r>
      <w:proofErr w:type="spellStart"/>
      <w:r w:rsidRPr="00975AF4">
        <w:rPr>
          <w:rFonts w:ascii="Times New Roman" w:hAnsi="Times New Roman" w:cs="Times New Roman"/>
          <w:sz w:val="21"/>
          <w:szCs w:val="21"/>
        </w:rPr>
        <w:t>oNFP</w:t>
      </w:r>
      <w:proofErr w:type="spellEnd"/>
      <w:r w:rsidRPr="00975AF4">
        <w:rPr>
          <w:rFonts w:ascii="Times New Roman" w:hAnsi="Times New Roman" w:cs="Times New Roman"/>
          <w:sz w:val="21"/>
          <w:szCs w:val="21"/>
        </w:rPr>
        <w:t xml:space="preserve"> a jej prílohy obsahujú údaje, ktoré sú nevyhnutné na posúdenie splnenia podmienok poskytnutia príspevku definovaných vo výzve. ŽoNFP je tvorená formulárom a prílohami. Vzor formulára vydáva </w:t>
      </w:r>
      <w:r w:rsidR="00E127D0" w:rsidRPr="00975AF4">
        <w:rPr>
          <w:rFonts w:ascii="Times New Roman" w:hAnsi="Times New Roman" w:cs="Times New Roman"/>
          <w:sz w:val="21"/>
          <w:szCs w:val="21"/>
        </w:rPr>
        <w:t>riadiaci orgán</w:t>
      </w:r>
      <w:r w:rsidRPr="00975AF4">
        <w:rPr>
          <w:rFonts w:ascii="Times New Roman" w:hAnsi="Times New Roman" w:cs="Times New Roman"/>
          <w:sz w:val="21"/>
          <w:szCs w:val="21"/>
        </w:rPr>
        <w:t>.</w:t>
      </w:r>
    </w:p>
    <w:p w14:paraId="203BA4F3" w14:textId="77777777" w:rsidR="001A0C9E" w:rsidRPr="00975AF4" w:rsidRDefault="001A0C9E" w:rsidP="00DB134D">
      <w:pPr>
        <w:spacing w:before="120" w:after="120" w:line="240" w:lineRule="auto"/>
        <w:jc w:val="both"/>
        <w:rPr>
          <w:rFonts w:ascii="Times New Roman" w:hAnsi="Times New Roman" w:cs="Times New Roman"/>
          <w:sz w:val="21"/>
          <w:szCs w:val="21"/>
        </w:rPr>
      </w:pPr>
    </w:p>
    <w:p w14:paraId="035DC922" w14:textId="42735BA5" w:rsidR="001A0C9E" w:rsidRPr="00344891" w:rsidRDefault="00424E5C" w:rsidP="009237F0">
      <w:pPr>
        <w:pStyle w:val="Nadpis2"/>
        <w:numPr>
          <w:ilvl w:val="0"/>
          <w:numId w:val="98"/>
        </w:numPr>
        <w:ind w:left="426" w:hanging="426"/>
        <w:rPr>
          <w:rFonts w:ascii="Times New Roman" w:hAnsi="Times New Roman" w:cs="Times New Roman"/>
          <w:b/>
        </w:rPr>
      </w:pPr>
      <w:bookmarkStart w:id="8" w:name="_Toc147389650"/>
      <w:r w:rsidRPr="00344891">
        <w:rPr>
          <w:rFonts w:ascii="Times New Roman" w:hAnsi="Times New Roman" w:cs="Times New Roman"/>
          <w:b/>
          <w:smallCaps/>
        </w:rPr>
        <w:t>v</w:t>
      </w:r>
      <w:r w:rsidRPr="009237F0">
        <w:rPr>
          <w:rFonts w:ascii="Times New Roman" w:hAnsi="Times New Roman" w:cs="Times New Roman"/>
          <w:b/>
          <w:smallCaps/>
        </w:rPr>
        <w:t>šeobecná informácia k predkladaniu a </w:t>
      </w:r>
      <w:r w:rsidR="00394021">
        <w:rPr>
          <w:rFonts w:ascii="Times New Roman" w:hAnsi="Times New Roman" w:cs="Times New Roman"/>
          <w:b/>
          <w:smallCaps/>
        </w:rPr>
        <w:t>S</w:t>
      </w:r>
      <w:r w:rsidRPr="009237F0">
        <w:rPr>
          <w:rFonts w:ascii="Times New Roman" w:hAnsi="Times New Roman" w:cs="Times New Roman"/>
          <w:b/>
          <w:smallCaps/>
        </w:rPr>
        <w:t xml:space="preserve">chvaľovaniu </w:t>
      </w:r>
      <w:proofErr w:type="spellStart"/>
      <w:r w:rsidRPr="009237F0">
        <w:rPr>
          <w:rFonts w:ascii="Times New Roman" w:hAnsi="Times New Roman" w:cs="Times New Roman"/>
          <w:b/>
          <w:smallCaps/>
        </w:rPr>
        <w:t>ž</w:t>
      </w:r>
      <w:r w:rsidRPr="00344891">
        <w:rPr>
          <w:rFonts w:ascii="Times New Roman" w:hAnsi="Times New Roman" w:cs="Times New Roman"/>
          <w:b/>
        </w:rPr>
        <w:t>o</w:t>
      </w:r>
      <w:r w:rsidRPr="009237F0">
        <w:rPr>
          <w:rFonts w:ascii="Times New Roman" w:hAnsi="Times New Roman" w:cs="Times New Roman"/>
          <w:b/>
          <w:smallCaps/>
        </w:rPr>
        <w:t>nfp</w:t>
      </w:r>
      <w:proofErr w:type="spellEnd"/>
      <w:r w:rsidRPr="00344891">
        <w:rPr>
          <w:rFonts w:ascii="Times New Roman" w:hAnsi="Times New Roman" w:cs="Times New Roman"/>
          <w:b/>
        </w:rPr>
        <w:t xml:space="preserve"> </w:t>
      </w:r>
      <w:r w:rsidR="004C483F" w:rsidRPr="00344891">
        <w:rPr>
          <w:rFonts w:ascii="Times New Roman" w:hAnsi="Times New Roman" w:cs="Times New Roman"/>
          <w:b/>
          <w:vertAlign w:val="superscript"/>
        </w:rPr>
        <w:footnoteReference w:id="6"/>
      </w:r>
      <w:bookmarkEnd w:id="1"/>
      <w:bookmarkEnd w:id="8"/>
    </w:p>
    <w:bookmarkEnd w:id="2"/>
    <w:p w14:paraId="379845CB" w14:textId="4388F256" w:rsidR="004770B7" w:rsidRPr="009237F0" w:rsidRDefault="004770B7" w:rsidP="009237F0">
      <w:pPr>
        <w:rPr>
          <w:sz w:val="16"/>
          <w:szCs w:val="16"/>
        </w:rPr>
      </w:pPr>
    </w:p>
    <w:p w14:paraId="773A1171" w14:textId="77777777" w:rsidR="004C483F" w:rsidRPr="00975AF4" w:rsidRDefault="004C483F" w:rsidP="00242DDB">
      <w:pPr>
        <w:numPr>
          <w:ilvl w:val="0"/>
          <w:numId w:val="26"/>
        </w:numPr>
        <w:spacing w:line="240" w:lineRule="auto"/>
        <w:ind w:left="142" w:hanging="284"/>
        <w:jc w:val="both"/>
        <w:rPr>
          <w:rFonts w:ascii="Times New Roman" w:eastAsiaTheme="majorEastAsia" w:hAnsi="Times New Roman" w:cs="Times New Roman"/>
          <w:b/>
          <w:color w:val="00B050"/>
          <w:sz w:val="21"/>
          <w:szCs w:val="21"/>
        </w:rPr>
      </w:pPr>
      <w:bookmarkStart w:id="9" w:name="_Toc116401257"/>
      <w:bookmarkStart w:id="10" w:name="_Toc116923177"/>
      <w:bookmarkStart w:id="11" w:name="_Toc116923216"/>
      <w:bookmarkStart w:id="12" w:name="_Toc118722547"/>
      <w:bookmarkEnd w:id="9"/>
      <w:bookmarkEnd w:id="10"/>
      <w:bookmarkEnd w:id="11"/>
      <w:r w:rsidRPr="00975AF4">
        <w:rPr>
          <w:rFonts w:ascii="Times New Roman" w:eastAsiaTheme="majorEastAsia" w:hAnsi="Times New Roman" w:cs="Times New Roman"/>
          <w:b/>
          <w:color w:val="00B050"/>
          <w:sz w:val="21"/>
          <w:szCs w:val="21"/>
        </w:rPr>
        <w:t>Prístup do ITMS a elektronickej schránky</w:t>
      </w:r>
      <w:bookmarkEnd w:id="12"/>
    </w:p>
    <w:p w14:paraId="09BC2446" w14:textId="77777777" w:rsidR="004C483F" w:rsidRPr="00975AF4" w:rsidRDefault="004C483F" w:rsidP="004C483F">
      <w:pPr>
        <w:numPr>
          <w:ilvl w:val="0"/>
          <w:numId w:val="27"/>
        </w:numPr>
        <w:spacing w:line="240" w:lineRule="auto"/>
        <w:ind w:left="142" w:hanging="284"/>
        <w:jc w:val="both"/>
        <w:rPr>
          <w:rFonts w:ascii="Times New Roman" w:hAnsi="Times New Roman" w:cs="Times New Roman"/>
          <w:sz w:val="21"/>
          <w:szCs w:val="21"/>
        </w:rPr>
      </w:pPr>
      <w:r w:rsidRPr="00975AF4">
        <w:rPr>
          <w:rFonts w:ascii="Times New Roman" w:hAnsi="Times New Roman" w:cs="Times New Roman"/>
          <w:b/>
          <w:bCs/>
          <w:sz w:val="21"/>
          <w:szCs w:val="21"/>
        </w:rPr>
        <w:t>Na predloženie ŽoNFP je potrebné, aby mal žiadateľ vytvorený platný prístup do verejnej časti ITMS.</w:t>
      </w:r>
      <w:r w:rsidRPr="00975AF4">
        <w:rPr>
          <w:rFonts w:ascii="Times New Roman" w:hAnsi="Times New Roman" w:cs="Times New Roman"/>
          <w:sz w:val="21"/>
          <w:szCs w:val="21"/>
        </w:rPr>
        <w:t xml:space="preserve"> (Žiadatelia/prijímatelia s platným prístupom do ITMS2014+ pre programové obdobie 2014 – 2020 si nemusia vytvárať nové prístupy do verejnej časti ITMS pre programové obdobie 2021 – 2027, keďže tieto zostávajú zachované.)</w:t>
      </w:r>
    </w:p>
    <w:p w14:paraId="11C84D9A" w14:textId="77777777" w:rsidR="004C483F" w:rsidRPr="00975AF4" w:rsidRDefault="004C483F" w:rsidP="004C483F">
      <w:pPr>
        <w:numPr>
          <w:ilvl w:val="0"/>
          <w:numId w:val="27"/>
        </w:numPr>
        <w:spacing w:line="240" w:lineRule="auto"/>
        <w:ind w:left="142" w:hanging="284"/>
        <w:jc w:val="both"/>
        <w:rPr>
          <w:rFonts w:ascii="Times New Roman" w:hAnsi="Times New Roman" w:cs="Times New Roman"/>
          <w:sz w:val="21"/>
          <w:szCs w:val="21"/>
        </w:rPr>
      </w:pPr>
      <w:r w:rsidRPr="00975AF4">
        <w:rPr>
          <w:rFonts w:ascii="Times New Roman" w:hAnsi="Times New Roman" w:cs="Times New Roman"/>
          <w:sz w:val="21"/>
          <w:szCs w:val="21"/>
        </w:rPr>
        <w:t xml:space="preserve">Návod k registrácii v ITMS je súčasťou Usmernenia CKO č. 2 Záväzné podmienky používania verejnej časti ITMS2014+, ktorý je zverejnený na webovom sídle </w:t>
      </w:r>
      <w:hyperlink r:id="rId11" w:history="1">
        <w:r w:rsidRPr="00975AF4">
          <w:rPr>
            <w:rFonts w:ascii="Times New Roman" w:hAnsi="Times New Roman" w:cs="Times New Roman"/>
            <w:color w:val="0000FF"/>
            <w:sz w:val="21"/>
            <w:szCs w:val="21"/>
            <w:u w:val="single"/>
          </w:rPr>
          <w:t>www.eurofondy.gov.sk</w:t>
        </w:r>
      </w:hyperlink>
      <w:r w:rsidRPr="00975AF4">
        <w:rPr>
          <w:rFonts w:ascii="Times New Roman" w:hAnsi="Times New Roman" w:cs="Times New Roman"/>
          <w:sz w:val="21"/>
          <w:szCs w:val="21"/>
        </w:rPr>
        <w:t>.</w:t>
      </w:r>
    </w:p>
    <w:p w14:paraId="4C55BAF3" w14:textId="77777777" w:rsidR="004C483F" w:rsidRPr="00975AF4" w:rsidRDefault="004C483F" w:rsidP="004C483F">
      <w:pPr>
        <w:numPr>
          <w:ilvl w:val="0"/>
          <w:numId w:val="27"/>
        </w:numPr>
        <w:spacing w:line="240" w:lineRule="auto"/>
        <w:ind w:left="142" w:hanging="284"/>
        <w:jc w:val="both"/>
        <w:rPr>
          <w:rFonts w:ascii="Times New Roman" w:hAnsi="Times New Roman" w:cs="Times New Roman"/>
          <w:sz w:val="21"/>
          <w:szCs w:val="21"/>
        </w:rPr>
      </w:pPr>
      <w:r w:rsidRPr="00975AF4">
        <w:rPr>
          <w:rFonts w:ascii="Times New Roman" w:hAnsi="Times New Roman" w:cs="Times New Roman"/>
          <w:sz w:val="21"/>
          <w:szCs w:val="21"/>
        </w:rPr>
        <w:t>Registrácia prebieha pomocou elektronického formulára - Žiadosť o aktiváciu konta (</w:t>
      </w:r>
      <w:proofErr w:type="spellStart"/>
      <w:r w:rsidRPr="00975AF4">
        <w:rPr>
          <w:rFonts w:ascii="Times New Roman" w:hAnsi="Times New Roman" w:cs="Times New Roman"/>
          <w:sz w:val="21"/>
          <w:szCs w:val="21"/>
        </w:rPr>
        <w:t>ŽoAK</w:t>
      </w:r>
      <w:proofErr w:type="spellEnd"/>
      <w:r w:rsidRPr="00975AF4">
        <w:rPr>
          <w:rFonts w:ascii="Times New Roman" w:hAnsi="Times New Roman" w:cs="Times New Roman"/>
          <w:sz w:val="21"/>
          <w:szCs w:val="21"/>
        </w:rPr>
        <w:t xml:space="preserve">) na portáli </w:t>
      </w:r>
      <w:hyperlink r:id="rId12" w:history="1">
        <w:r w:rsidRPr="00975AF4">
          <w:rPr>
            <w:rFonts w:ascii="Times New Roman" w:hAnsi="Times New Roman" w:cs="Times New Roman"/>
            <w:color w:val="0000FF"/>
            <w:sz w:val="21"/>
            <w:szCs w:val="21"/>
            <w:u w:val="single"/>
          </w:rPr>
          <w:t>www.itms2014.sk</w:t>
        </w:r>
      </w:hyperlink>
      <w:r w:rsidRPr="00975AF4">
        <w:rPr>
          <w:rFonts w:ascii="Times New Roman" w:hAnsi="Times New Roman" w:cs="Times New Roman"/>
          <w:sz w:val="21"/>
          <w:szCs w:val="21"/>
        </w:rPr>
        <w:t xml:space="preserve">. </w:t>
      </w:r>
      <w:r w:rsidRPr="00975AF4">
        <w:rPr>
          <w:rFonts w:ascii="Times New Roman" w:hAnsi="Times New Roman" w:cs="Times New Roman"/>
          <w:b/>
          <w:bCs/>
          <w:sz w:val="21"/>
          <w:szCs w:val="21"/>
        </w:rPr>
        <w:t>Upozorňujeme žiadateľov, aby si žiadosť o aktiváciu používateľského konta vybavili v dostatočnom časovom predstihu pred plánovaným predložením ŽoNFP.</w:t>
      </w:r>
    </w:p>
    <w:p w14:paraId="0FF1EA5A" w14:textId="77777777" w:rsidR="004C483F" w:rsidRPr="00975AF4" w:rsidRDefault="004C483F" w:rsidP="004C483F">
      <w:pPr>
        <w:numPr>
          <w:ilvl w:val="0"/>
          <w:numId w:val="27"/>
        </w:numPr>
        <w:spacing w:line="240" w:lineRule="auto"/>
        <w:ind w:left="142" w:hanging="284"/>
        <w:jc w:val="both"/>
        <w:rPr>
          <w:rFonts w:ascii="Times New Roman" w:hAnsi="Times New Roman" w:cs="Times New Roman"/>
          <w:sz w:val="21"/>
          <w:szCs w:val="21"/>
        </w:rPr>
      </w:pPr>
      <w:r w:rsidRPr="00975AF4">
        <w:rPr>
          <w:rFonts w:ascii="Times New Roman" w:hAnsi="Times New Roman" w:cs="Times New Roman"/>
          <w:sz w:val="21"/>
          <w:szCs w:val="21"/>
        </w:rPr>
        <w:t xml:space="preserve">V prípade technických problémov spojených s registráciou, alebo vyplnením ŽoNFP a jej príloh je nutné sa obrátiť na technickú podporu </w:t>
      </w:r>
      <w:proofErr w:type="spellStart"/>
      <w:r w:rsidRPr="00975AF4">
        <w:rPr>
          <w:rFonts w:ascii="Times New Roman" w:hAnsi="Times New Roman" w:cs="Times New Roman"/>
          <w:sz w:val="21"/>
          <w:szCs w:val="21"/>
        </w:rPr>
        <w:t>DataCentrum</w:t>
      </w:r>
      <w:proofErr w:type="spellEnd"/>
      <w:r w:rsidRPr="00975AF4">
        <w:rPr>
          <w:rFonts w:ascii="Times New Roman" w:hAnsi="Times New Roman" w:cs="Times New Roman"/>
          <w:sz w:val="21"/>
          <w:szCs w:val="21"/>
        </w:rPr>
        <w:t xml:space="preserve"> (</w:t>
      </w:r>
      <w:hyperlink r:id="rId13" w:history="1">
        <w:r w:rsidRPr="00975AF4">
          <w:rPr>
            <w:rFonts w:ascii="Times New Roman" w:hAnsi="Times New Roman" w:cs="Times New Roman"/>
            <w:color w:val="0000FF"/>
            <w:sz w:val="21"/>
            <w:szCs w:val="21"/>
            <w:u w:val="single"/>
          </w:rPr>
          <w:t>itms@datacentrum.sk</w:t>
        </w:r>
      </w:hyperlink>
      <w:r w:rsidRPr="00975AF4">
        <w:rPr>
          <w:rFonts w:ascii="Times New Roman" w:hAnsi="Times New Roman" w:cs="Times New Roman"/>
          <w:sz w:val="21"/>
          <w:szCs w:val="21"/>
        </w:rPr>
        <w:t xml:space="preserve">, alebo Centrum podpory používateľov </w:t>
      </w:r>
      <w:hyperlink r:id="rId14" w:history="1">
        <w:r w:rsidRPr="00975AF4">
          <w:rPr>
            <w:rFonts w:ascii="Times New Roman" w:hAnsi="Times New Roman" w:cs="Times New Roman"/>
            <w:color w:val="0000FF"/>
            <w:sz w:val="21"/>
            <w:szCs w:val="21"/>
            <w:u w:val="single"/>
          </w:rPr>
          <w:t>helpdesk.datacentrum.sk/index.do</w:t>
        </w:r>
      </w:hyperlink>
      <w:r w:rsidRPr="00975AF4">
        <w:rPr>
          <w:rFonts w:ascii="Times New Roman" w:hAnsi="Times New Roman" w:cs="Times New Roman"/>
          <w:sz w:val="21"/>
          <w:szCs w:val="21"/>
        </w:rPr>
        <w:t>).</w:t>
      </w:r>
    </w:p>
    <w:p w14:paraId="4EB82BA7" w14:textId="77777777" w:rsidR="004C483F" w:rsidRPr="00975AF4" w:rsidRDefault="004C483F" w:rsidP="004C483F">
      <w:pPr>
        <w:numPr>
          <w:ilvl w:val="0"/>
          <w:numId w:val="27"/>
        </w:numPr>
        <w:spacing w:line="240" w:lineRule="auto"/>
        <w:ind w:left="142" w:hanging="284"/>
        <w:jc w:val="both"/>
        <w:rPr>
          <w:rFonts w:ascii="Times New Roman" w:hAnsi="Times New Roman" w:cs="Times New Roman"/>
          <w:sz w:val="21"/>
          <w:szCs w:val="21"/>
        </w:rPr>
      </w:pPr>
      <w:r w:rsidRPr="00975AF4">
        <w:rPr>
          <w:rFonts w:ascii="Times New Roman" w:hAnsi="Times New Roman" w:cs="Times New Roman"/>
          <w:b/>
          <w:bCs/>
          <w:sz w:val="21"/>
          <w:szCs w:val="21"/>
        </w:rPr>
        <w:t>Elektronická schránka pre účely elektronickej komunikácie</w:t>
      </w:r>
      <w:r w:rsidRPr="00975AF4">
        <w:rPr>
          <w:rFonts w:ascii="Times New Roman" w:hAnsi="Times New Roman" w:cs="Times New Roman"/>
          <w:sz w:val="21"/>
          <w:szCs w:val="21"/>
        </w:rPr>
        <w:t xml:space="preserve"> podľa zákona č. 305/2013 Z. z. o elektronickej podobe výkonu pôsobnosti orgánov verejnej moci a o zmene a doplnení niektorých zákonov (zákon o e-</w:t>
      </w:r>
      <w:proofErr w:type="spellStart"/>
      <w:r w:rsidRPr="00975AF4">
        <w:rPr>
          <w:rFonts w:ascii="Times New Roman" w:hAnsi="Times New Roman" w:cs="Times New Roman"/>
          <w:sz w:val="21"/>
          <w:szCs w:val="21"/>
        </w:rPr>
        <w:t>Governmente</w:t>
      </w:r>
      <w:proofErr w:type="spellEnd"/>
      <w:r w:rsidRPr="00975AF4">
        <w:rPr>
          <w:rFonts w:ascii="Times New Roman" w:hAnsi="Times New Roman" w:cs="Times New Roman"/>
          <w:sz w:val="21"/>
          <w:szCs w:val="21"/>
        </w:rPr>
        <w:t>) v znení neskorších predpisov (ďalej „zákon o e-</w:t>
      </w:r>
      <w:proofErr w:type="spellStart"/>
      <w:r w:rsidRPr="00975AF4">
        <w:rPr>
          <w:rFonts w:ascii="Times New Roman" w:hAnsi="Times New Roman" w:cs="Times New Roman"/>
          <w:sz w:val="21"/>
          <w:szCs w:val="21"/>
        </w:rPr>
        <w:t>Governmente</w:t>
      </w:r>
      <w:proofErr w:type="spellEnd"/>
      <w:r w:rsidRPr="00975AF4">
        <w:rPr>
          <w:rFonts w:ascii="Times New Roman" w:hAnsi="Times New Roman" w:cs="Times New Roman"/>
          <w:sz w:val="21"/>
          <w:szCs w:val="21"/>
        </w:rPr>
        <w:t xml:space="preserve">“) </w:t>
      </w:r>
      <w:r w:rsidRPr="00975AF4">
        <w:rPr>
          <w:rFonts w:ascii="Times New Roman" w:hAnsi="Times New Roman" w:cs="Times New Roman"/>
          <w:b/>
          <w:bCs/>
          <w:sz w:val="21"/>
          <w:szCs w:val="21"/>
        </w:rPr>
        <w:t xml:space="preserve">je dostupná na ústrednom portáli verejnej správy </w:t>
      </w:r>
      <w:hyperlink r:id="rId15" w:history="1">
        <w:r w:rsidRPr="00975AF4">
          <w:rPr>
            <w:rFonts w:ascii="Times New Roman" w:hAnsi="Times New Roman" w:cs="Times New Roman"/>
            <w:b/>
            <w:bCs/>
            <w:color w:val="0000FF"/>
            <w:sz w:val="21"/>
            <w:szCs w:val="21"/>
            <w:u w:val="single"/>
          </w:rPr>
          <w:t>www.slovensko.sk</w:t>
        </w:r>
      </w:hyperlink>
      <w:r w:rsidRPr="00975AF4">
        <w:rPr>
          <w:rFonts w:ascii="Times New Roman" w:hAnsi="Times New Roman" w:cs="Times New Roman"/>
          <w:sz w:val="21"/>
          <w:szCs w:val="21"/>
        </w:rPr>
        <w:t>, kde sa nachádzajú aj ďalšie informácie a návody k jej používaniu.</w:t>
      </w:r>
    </w:p>
    <w:p w14:paraId="646ED4B0" w14:textId="5FEE17D6" w:rsidR="00D6302B" w:rsidRPr="009237F0" w:rsidRDefault="004C483F" w:rsidP="009237F0">
      <w:pPr>
        <w:numPr>
          <w:ilvl w:val="0"/>
          <w:numId w:val="26"/>
        </w:numPr>
        <w:spacing w:line="240" w:lineRule="auto"/>
        <w:ind w:left="142" w:hanging="284"/>
        <w:jc w:val="both"/>
        <w:rPr>
          <w:rFonts w:eastAsiaTheme="majorEastAsia" w:cs="Times New Roman"/>
          <w:b/>
          <w:color w:val="00B050"/>
          <w:sz w:val="21"/>
          <w:szCs w:val="21"/>
        </w:rPr>
      </w:pPr>
      <w:bookmarkStart w:id="13" w:name="_Toc116401259"/>
      <w:bookmarkStart w:id="14" w:name="_Toc116923179"/>
      <w:bookmarkStart w:id="15" w:name="_Toc116923218"/>
      <w:bookmarkStart w:id="16" w:name="_Toc116401260"/>
      <w:bookmarkStart w:id="17" w:name="_Toc116923180"/>
      <w:bookmarkStart w:id="18" w:name="_Toc116923219"/>
      <w:bookmarkStart w:id="19" w:name="_Toc116401261"/>
      <w:bookmarkStart w:id="20" w:name="_Toc116923181"/>
      <w:bookmarkStart w:id="21" w:name="_Toc116923220"/>
      <w:bookmarkStart w:id="22" w:name="_Toc116401262"/>
      <w:bookmarkStart w:id="23" w:name="_Toc116923182"/>
      <w:bookmarkStart w:id="24" w:name="_Toc116923221"/>
      <w:bookmarkStart w:id="25" w:name="_Toc116401263"/>
      <w:bookmarkStart w:id="26" w:name="_Toc116923183"/>
      <w:bookmarkStart w:id="27" w:name="_Toc116923222"/>
      <w:bookmarkStart w:id="28" w:name="_Toc116401264"/>
      <w:bookmarkStart w:id="29" w:name="_Toc116923184"/>
      <w:bookmarkStart w:id="30" w:name="_Toc116923223"/>
      <w:bookmarkStart w:id="31" w:name="_Toc116401265"/>
      <w:bookmarkStart w:id="32" w:name="_Toc116923185"/>
      <w:bookmarkStart w:id="33" w:name="_Toc116923224"/>
      <w:bookmarkStart w:id="34" w:name="_Toc116401266"/>
      <w:bookmarkStart w:id="35" w:name="_Toc116923186"/>
      <w:bookmarkStart w:id="36" w:name="_Toc116923225"/>
      <w:bookmarkStart w:id="37" w:name="_Toc116401267"/>
      <w:bookmarkStart w:id="38" w:name="_Toc116923187"/>
      <w:bookmarkStart w:id="39" w:name="_Toc116923226"/>
      <w:bookmarkStart w:id="40" w:name="_Toc116401268"/>
      <w:bookmarkStart w:id="41" w:name="_Toc116923188"/>
      <w:bookmarkStart w:id="42" w:name="_Toc116923227"/>
      <w:bookmarkStart w:id="43" w:name="_Toc116401269"/>
      <w:bookmarkStart w:id="44" w:name="_Toc116923189"/>
      <w:bookmarkStart w:id="45" w:name="_Toc116923228"/>
      <w:bookmarkStart w:id="46" w:name="_Toc116401270"/>
      <w:bookmarkStart w:id="47" w:name="_Toc116923190"/>
      <w:bookmarkStart w:id="48" w:name="_Toc116923229"/>
      <w:bookmarkStart w:id="49" w:name="_Toc116401271"/>
      <w:bookmarkStart w:id="50" w:name="_Toc116923191"/>
      <w:bookmarkStart w:id="51" w:name="_Toc116923230"/>
      <w:bookmarkStart w:id="52" w:name="_Toc118722548"/>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sidRPr="009237F0">
        <w:rPr>
          <w:rFonts w:ascii="Times New Roman" w:eastAsiaTheme="majorEastAsia" w:hAnsi="Times New Roman" w:cs="Times New Roman"/>
          <w:b/>
          <w:color w:val="00B050"/>
          <w:sz w:val="21"/>
          <w:szCs w:val="21"/>
        </w:rPr>
        <w:t>Žiadosť o poskytnutie NFP</w:t>
      </w:r>
      <w:bookmarkEnd w:id="52"/>
    </w:p>
    <w:p w14:paraId="726470EE" w14:textId="4D627B7A" w:rsidR="004C483F" w:rsidRPr="009237F0" w:rsidRDefault="00424E5C" w:rsidP="009237F0">
      <w:pPr>
        <w:ind w:firstLine="284"/>
        <w:rPr>
          <w:rFonts w:cs="Times New Roman"/>
          <w:b/>
          <w:color w:val="00B050"/>
          <w:sz w:val="21"/>
          <w:szCs w:val="21"/>
        </w:rPr>
      </w:pPr>
      <w:bookmarkStart w:id="53" w:name="_Toc118722549"/>
      <w:r>
        <w:rPr>
          <w:rFonts w:ascii="Times New Roman" w:hAnsi="Times New Roman" w:cs="Times New Roman"/>
          <w:b/>
          <w:color w:val="00B050"/>
          <w:sz w:val="21"/>
          <w:szCs w:val="21"/>
        </w:rPr>
        <w:t>2</w:t>
      </w:r>
      <w:r w:rsidRPr="009237F0">
        <w:rPr>
          <w:rFonts w:ascii="Times New Roman" w:hAnsi="Times New Roman" w:cs="Times New Roman"/>
          <w:b/>
          <w:color w:val="00B050"/>
          <w:sz w:val="21"/>
          <w:szCs w:val="21"/>
        </w:rPr>
        <w:t xml:space="preserve">.1 </w:t>
      </w:r>
      <w:r w:rsidR="004C483F" w:rsidRPr="009237F0">
        <w:rPr>
          <w:rFonts w:ascii="Times New Roman" w:hAnsi="Times New Roman" w:cs="Times New Roman"/>
          <w:b/>
          <w:color w:val="00B050"/>
          <w:sz w:val="21"/>
          <w:szCs w:val="21"/>
        </w:rPr>
        <w:t>Vypracovanie žiadosti o poskytnutie NFP</w:t>
      </w:r>
      <w:bookmarkEnd w:id="53"/>
    </w:p>
    <w:p w14:paraId="124D54D2" w14:textId="6EB1BB55" w:rsidR="004C483F" w:rsidRPr="00975AF4" w:rsidRDefault="004C483F" w:rsidP="00F01986">
      <w:pPr>
        <w:numPr>
          <w:ilvl w:val="0"/>
          <w:numId w:val="28"/>
        </w:numPr>
        <w:spacing w:line="240" w:lineRule="auto"/>
        <w:ind w:left="142" w:hanging="284"/>
        <w:jc w:val="both"/>
        <w:rPr>
          <w:rFonts w:ascii="Times New Roman" w:hAnsi="Times New Roman" w:cs="Times New Roman"/>
          <w:sz w:val="21"/>
          <w:szCs w:val="21"/>
        </w:rPr>
      </w:pPr>
      <w:r w:rsidRPr="00975AF4">
        <w:rPr>
          <w:rFonts w:ascii="Times New Roman" w:hAnsi="Times New Roman" w:cs="Times New Roman"/>
          <w:sz w:val="21"/>
          <w:szCs w:val="21"/>
        </w:rPr>
        <w:t>Žiadosť o poskytnutie NFP je základným dokumentom, prostredníctvom ktorého žiadateľ žiada na základe vyhlásenej výzvy</w:t>
      </w:r>
      <w:r w:rsidR="00FE1107" w:rsidRPr="00975AF4">
        <w:rPr>
          <w:rFonts w:ascii="Times New Roman" w:hAnsi="Times New Roman" w:cs="Times New Roman"/>
          <w:sz w:val="21"/>
          <w:szCs w:val="21"/>
        </w:rPr>
        <w:t xml:space="preserve"> </w:t>
      </w:r>
      <w:r w:rsidRPr="00975AF4">
        <w:rPr>
          <w:rFonts w:ascii="Times New Roman" w:hAnsi="Times New Roman" w:cs="Times New Roman"/>
          <w:sz w:val="21"/>
          <w:szCs w:val="21"/>
        </w:rPr>
        <w:t>riadiaci orgán  o financovanie projektu z finančných prostriedkov určených na výzvu. Súčasťou ŽoNFP sú prílohy</w:t>
      </w:r>
      <w:r w:rsidR="00A94FFB" w:rsidRPr="00975AF4">
        <w:rPr>
          <w:rFonts w:ascii="Times New Roman" w:hAnsi="Times New Roman" w:cs="Times New Roman"/>
          <w:sz w:val="21"/>
          <w:szCs w:val="21"/>
        </w:rPr>
        <w:t xml:space="preserve"> stanovené riadiacim orgánom</w:t>
      </w:r>
      <w:r w:rsidRPr="00975AF4">
        <w:rPr>
          <w:rFonts w:ascii="Times New Roman" w:hAnsi="Times New Roman" w:cs="Times New Roman"/>
          <w:sz w:val="21"/>
          <w:szCs w:val="21"/>
        </w:rPr>
        <w:t>.</w:t>
      </w:r>
    </w:p>
    <w:p w14:paraId="3BBBC798" w14:textId="2F47CDD7" w:rsidR="004C483F" w:rsidRPr="00975AF4" w:rsidRDefault="004C483F" w:rsidP="004C483F">
      <w:pPr>
        <w:numPr>
          <w:ilvl w:val="0"/>
          <w:numId w:val="28"/>
        </w:numPr>
        <w:spacing w:line="240" w:lineRule="auto"/>
        <w:ind w:left="142" w:hanging="284"/>
        <w:jc w:val="both"/>
        <w:rPr>
          <w:rFonts w:ascii="Times New Roman" w:hAnsi="Times New Roman" w:cs="Times New Roman"/>
          <w:sz w:val="21"/>
          <w:szCs w:val="21"/>
        </w:rPr>
      </w:pPr>
      <w:r w:rsidRPr="00975AF4">
        <w:rPr>
          <w:rFonts w:ascii="Times New Roman" w:hAnsi="Times New Roman" w:cs="Times New Roman"/>
          <w:sz w:val="21"/>
          <w:szCs w:val="21"/>
        </w:rPr>
        <w:lastRenderedPageBreak/>
        <w:t xml:space="preserve">Žiadateľ vypracuje ŽoNFP vyplnením </w:t>
      </w:r>
      <w:r w:rsidRPr="00975AF4">
        <w:rPr>
          <w:rFonts w:ascii="Times New Roman" w:hAnsi="Times New Roman" w:cs="Times New Roman"/>
          <w:b/>
          <w:sz w:val="21"/>
          <w:szCs w:val="21"/>
        </w:rPr>
        <w:t>elektronického formulára ŽoNFP</w:t>
      </w:r>
      <w:r w:rsidRPr="00975AF4">
        <w:rPr>
          <w:rFonts w:ascii="Times New Roman" w:hAnsi="Times New Roman" w:cs="Times New Roman"/>
          <w:sz w:val="21"/>
          <w:szCs w:val="21"/>
        </w:rPr>
        <w:t xml:space="preserve">, ktorý je dostupný vo verejnej časti ITMS po prihlásení sa na webovej stránke </w:t>
      </w:r>
      <w:hyperlink r:id="rId16" w:history="1">
        <w:r w:rsidRPr="00975AF4">
          <w:rPr>
            <w:rFonts w:ascii="Times New Roman" w:hAnsi="Times New Roman" w:cs="Times New Roman"/>
            <w:color w:val="0000FF"/>
            <w:sz w:val="21"/>
            <w:szCs w:val="21"/>
            <w:u w:val="single"/>
          </w:rPr>
          <w:t>www.itms2014.sk</w:t>
        </w:r>
      </w:hyperlink>
      <w:r w:rsidRPr="00975AF4">
        <w:rPr>
          <w:rFonts w:ascii="Times New Roman" w:hAnsi="Times New Roman" w:cs="Times New Roman"/>
          <w:color w:val="0000FF"/>
          <w:sz w:val="21"/>
          <w:szCs w:val="21"/>
          <w:u w:val="single"/>
        </w:rPr>
        <w:t>,</w:t>
      </w:r>
      <w:r w:rsidRPr="00975AF4">
        <w:rPr>
          <w:rFonts w:ascii="Times New Roman" w:hAnsi="Times New Roman" w:cs="Times New Roman"/>
          <w:sz w:val="21"/>
          <w:szCs w:val="21"/>
        </w:rPr>
        <w:t xml:space="preserve"> a pripojením elektronických verzií všetkých príloh v súlade s podmienkami poskytnutia </w:t>
      </w:r>
      <w:r w:rsidR="001C0486" w:rsidRPr="00975AF4">
        <w:rPr>
          <w:rFonts w:ascii="Times New Roman" w:hAnsi="Times New Roman" w:cs="Times New Roman"/>
          <w:sz w:val="21"/>
          <w:szCs w:val="21"/>
        </w:rPr>
        <w:t>príspevku</w:t>
      </w:r>
      <w:r w:rsidRPr="00975AF4">
        <w:rPr>
          <w:rFonts w:ascii="Times New Roman" w:hAnsi="Times New Roman" w:cs="Times New Roman"/>
          <w:sz w:val="21"/>
          <w:szCs w:val="21"/>
        </w:rPr>
        <w:t xml:space="preserve">. Žiadateľ postupuje pri vypĺňaní formulára ŽoNFP vo verejnej časti ITMS podľa </w:t>
      </w:r>
      <w:hyperlink r:id="rId17" w:history="1">
        <w:r w:rsidRPr="00975AF4">
          <w:rPr>
            <w:rFonts w:ascii="Times New Roman" w:hAnsi="Times New Roman" w:cs="Times New Roman"/>
            <w:color w:val="0000FF"/>
            <w:sz w:val="21"/>
            <w:szCs w:val="21"/>
            <w:u w:val="single"/>
          </w:rPr>
          <w:t>Usmernenia CKO č. 1 k postupu administrácie ŽoNFP cez ITMS2014+</w:t>
        </w:r>
      </w:hyperlink>
      <w:r w:rsidRPr="00975AF4">
        <w:rPr>
          <w:rFonts w:ascii="Times New Roman" w:hAnsi="Times New Roman" w:cs="Times New Roman"/>
          <w:sz w:val="21"/>
          <w:szCs w:val="21"/>
        </w:rPr>
        <w:t xml:space="preserve"> zverejnenom na webovej stránke </w:t>
      </w:r>
      <w:hyperlink r:id="rId18" w:history="1">
        <w:r w:rsidRPr="00975AF4">
          <w:rPr>
            <w:rFonts w:ascii="Times New Roman" w:hAnsi="Times New Roman" w:cs="Times New Roman"/>
            <w:color w:val="0000FF"/>
            <w:sz w:val="21"/>
            <w:szCs w:val="21"/>
            <w:u w:val="single"/>
          </w:rPr>
          <w:t>www.eurofondy.gov.sk</w:t>
        </w:r>
      </w:hyperlink>
      <w:r w:rsidRPr="00975AF4">
        <w:rPr>
          <w:rFonts w:ascii="Times New Roman" w:hAnsi="Times New Roman" w:cs="Times New Roman"/>
          <w:sz w:val="21"/>
          <w:szCs w:val="21"/>
        </w:rPr>
        <w:t>. Pokyny a vysvetlivky pre vyplnenie formulára ŽoNFP z hľadiska požadovaných obsahových náležitostí sú uvedené vo vzorovom formulári ŽoNFP, ktorý je prílohou výzvy.</w:t>
      </w:r>
    </w:p>
    <w:p w14:paraId="2DE4DAC0" w14:textId="6E06F960" w:rsidR="004C483F" w:rsidRPr="00975AF4" w:rsidRDefault="004C483F" w:rsidP="004C483F">
      <w:pPr>
        <w:numPr>
          <w:ilvl w:val="0"/>
          <w:numId w:val="28"/>
        </w:numPr>
        <w:spacing w:line="240" w:lineRule="auto"/>
        <w:ind w:left="142" w:hanging="284"/>
        <w:jc w:val="both"/>
        <w:rPr>
          <w:rFonts w:ascii="Times New Roman" w:hAnsi="Times New Roman" w:cs="Times New Roman"/>
          <w:sz w:val="21"/>
          <w:szCs w:val="21"/>
        </w:rPr>
      </w:pPr>
      <w:r w:rsidRPr="00975AF4">
        <w:rPr>
          <w:rFonts w:ascii="Times New Roman" w:hAnsi="Times New Roman" w:cs="Times New Roman"/>
          <w:sz w:val="21"/>
          <w:szCs w:val="21"/>
        </w:rPr>
        <w:t>Aj keď je pri posudzovaní ŽoNFP rozhodujúci jej obsah (v súlade s</w:t>
      </w:r>
      <w:r w:rsidR="00114FF8" w:rsidRPr="00975AF4">
        <w:rPr>
          <w:rFonts w:ascii="Times New Roman" w:hAnsi="Times New Roman" w:cs="Times New Roman"/>
          <w:sz w:val="21"/>
          <w:szCs w:val="21"/>
        </w:rPr>
        <w:t> časťou 3</w:t>
      </w:r>
      <w:r w:rsidR="005A5BAB" w:rsidRPr="00975AF4">
        <w:rPr>
          <w:rFonts w:ascii="Times New Roman" w:hAnsi="Times New Roman" w:cs="Times New Roman"/>
          <w:sz w:val="21"/>
          <w:szCs w:val="21"/>
        </w:rPr>
        <w:t xml:space="preserve"> bodom 5 tejto kapitoly</w:t>
      </w:r>
      <w:r w:rsidRPr="00975AF4">
        <w:rPr>
          <w:rFonts w:ascii="Times New Roman" w:hAnsi="Times New Roman" w:cs="Times New Roman"/>
          <w:sz w:val="21"/>
          <w:szCs w:val="21"/>
        </w:rPr>
        <w:t xml:space="preserve">), z dôvodu plynulosti procesu schvaľovania ŽoNFP vyzývame žiadateľov na dôsledné </w:t>
      </w:r>
      <w:r w:rsidRPr="00975AF4">
        <w:rPr>
          <w:rFonts w:ascii="Times New Roman" w:hAnsi="Times New Roman" w:cs="Times New Roman"/>
          <w:b/>
          <w:sz w:val="21"/>
          <w:szCs w:val="21"/>
        </w:rPr>
        <w:t>dodržiavanie formálnych náležitostí</w:t>
      </w:r>
      <w:r w:rsidRPr="00975AF4">
        <w:rPr>
          <w:rFonts w:ascii="Times New Roman" w:hAnsi="Times New Roman" w:cs="Times New Roman"/>
          <w:sz w:val="21"/>
          <w:szCs w:val="21"/>
        </w:rPr>
        <w:t xml:space="preserve"> predkladania ŽoNFP.</w:t>
      </w:r>
    </w:p>
    <w:p w14:paraId="3FA8CAFF" w14:textId="25482BFF" w:rsidR="004C483F" w:rsidRPr="009237F0" w:rsidRDefault="00424E5C" w:rsidP="009237F0">
      <w:pPr>
        <w:ind w:firstLine="284"/>
        <w:rPr>
          <w:rFonts w:cs="Times New Roman"/>
          <w:b/>
          <w:color w:val="00B050"/>
          <w:sz w:val="21"/>
          <w:szCs w:val="21"/>
        </w:rPr>
      </w:pPr>
      <w:bookmarkStart w:id="54" w:name="_Toc118722550"/>
      <w:r>
        <w:rPr>
          <w:rFonts w:ascii="Times New Roman" w:hAnsi="Times New Roman" w:cs="Times New Roman"/>
          <w:b/>
          <w:color w:val="00B050"/>
          <w:sz w:val="21"/>
          <w:szCs w:val="21"/>
        </w:rPr>
        <w:t xml:space="preserve">2.2 </w:t>
      </w:r>
      <w:r w:rsidR="004C483F" w:rsidRPr="009237F0">
        <w:rPr>
          <w:rFonts w:ascii="Times New Roman" w:hAnsi="Times New Roman" w:cs="Times New Roman"/>
          <w:b/>
          <w:color w:val="00B050"/>
          <w:sz w:val="21"/>
          <w:szCs w:val="21"/>
        </w:rPr>
        <w:t>Predloženie žiadosti o poskytnutie NFP a jej príloh</w:t>
      </w:r>
      <w:bookmarkEnd w:id="54"/>
    </w:p>
    <w:p w14:paraId="49806AE8" w14:textId="689C5C6C" w:rsidR="004C483F" w:rsidRPr="00975AF4" w:rsidRDefault="004C483F" w:rsidP="00F01986">
      <w:pPr>
        <w:numPr>
          <w:ilvl w:val="0"/>
          <w:numId w:val="48"/>
        </w:numPr>
        <w:spacing w:line="240" w:lineRule="auto"/>
        <w:ind w:left="142" w:hanging="284"/>
        <w:jc w:val="both"/>
        <w:rPr>
          <w:rFonts w:ascii="Times New Roman" w:hAnsi="Times New Roman" w:cs="Times New Roman"/>
          <w:sz w:val="21"/>
          <w:szCs w:val="21"/>
        </w:rPr>
      </w:pPr>
      <w:r w:rsidRPr="00975AF4">
        <w:rPr>
          <w:rFonts w:ascii="Times New Roman" w:hAnsi="Times New Roman" w:cs="Times New Roman"/>
          <w:sz w:val="21"/>
          <w:szCs w:val="21"/>
        </w:rPr>
        <w:t xml:space="preserve">ŽoNFP je možné zo strany žiadateľa </w:t>
      </w:r>
      <w:r w:rsidRPr="00975AF4">
        <w:rPr>
          <w:rFonts w:ascii="Times New Roman" w:hAnsi="Times New Roman" w:cs="Times New Roman"/>
          <w:b/>
          <w:sz w:val="21"/>
          <w:szCs w:val="21"/>
        </w:rPr>
        <w:t>predložiť prostredníctvom ITMS</w:t>
      </w:r>
      <w:r w:rsidRPr="00975AF4">
        <w:rPr>
          <w:rFonts w:ascii="Times New Roman" w:hAnsi="Times New Roman" w:cs="Times New Roman"/>
          <w:sz w:val="21"/>
          <w:szCs w:val="21"/>
        </w:rPr>
        <w:t xml:space="preserve"> od dátumu vyhlásenia výzvy</w:t>
      </w:r>
      <w:r w:rsidR="00440BF3" w:rsidRPr="00975AF4">
        <w:rPr>
          <w:rFonts w:ascii="Times New Roman" w:hAnsi="Times New Roman" w:cs="Times New Roman"/>
          <w:sz w:val="21"/>
          <w:szCs w:val="21"/>
        </w:rPr>
        <w:t xml:space="preserve"> </w:t>
      </w:r>
      <w:r w:rsidRPr="00975AF4">
        <w:rPr>
          <w:rFonts w:ascii="Times New Roman" w:hAnsi="Times New Roman" w:cs="Times New Roman"/>
          <w:sz w:val="21"/>
          <w:szCs w:val="21"/>
        </w:rPr>
        <w:t>do dátumu uzatvorenia výzvy. O termíne uzatvorenia výzv</w:t>
      </w:r>
      <w:r w:rsidR="00440BF3" w:rsidRPr="00975AF4">
        <w:rPr>
          <w:rFonts w:ascii="Times New Roman" w:hAnsi="Times New Roman" w:cs="Times New Roman"/>
          <w:sz w:val="21"/>
          <w:szCs w:val="21"/>
        </w:rPr>
        <w:t>y</w:t>
      </w:r>
      <w:r w:rsidRPr="00975AF4">
        <w:rPr>
          <w:rFonts w:ascii="Times New Roman" w:hAnsi="Times New Roman" w:cs="Times New Roman"/>
          <w:sz w:val="21"/>
          <w:szCs w:val="21"/>
        </w:rPr>
        <w:t xml:space="preserve"> je žiadateľ informovaný vo výzv</w:t>
      </w:r>
      <w:r w:rsidR="00440BF3" w:rsidRPr="00975AF4">
        <w:rPr>
          <w:rFonts w:ascii="Times New Roman" w:hAnsi="Times New Roman" w:cs="Times New Roman"/>
          <w:sz w:val="21"/>
          <w:szCs w:val="21"/>
        </w:rPr>
        <w:t>e</w:t>
      </w:r>
      <w:r w:rsidRPr="00975AF4">
        <w:rPr>
          <w:rFonts w:ascii="Times New Roman" w:hAnsi="Times New Roman" w:cs="Times New Roman"/>
          <w:sz w:val="21"/>
          <w:szCs w:val="21"/>
        </w:rPr>
        <w:t xml:space="preserve">. </w:t>
      </w:r>
    </w:p>
    <w:p w14:paraId="5E92310D" w14:textId="77777777" w:rsidR="004C483F" w:rsidRPr="00975AF4" w:rsidRDefault="004C483F" w:rsidP="004C483F">
      <w:pPr>
        <w:numPr>
          <w:ilvl w:val="0"/>
          <w:numId w:val="48"/>
        </w:numPr>
        <w:spacing w:line="240" w:lineRule="auto"/>
        <w:ind w:left="142" w:hanging="284"/>
        <w:jc w:val="both"/>
        <w:rPr>
          <w:rFonts w:ascii="Times New Roman" w:hAnsi="Times New Roman" w:cs="Times New Roman"/>
          <w:sz w:val="21"/>
          <w:szCs w:val="21"/>
        </w:rPr>
      </w:pPr>
      <w:r w:rsidRPr="00975AF4">
        <w:rPr>
          <w:rFonts w:ascii="Times New Roman" w:hAnsi="Times New Roman" w:cs="Times New Roman"/>
          <w:sz w:val="21"/>
          <w:szCs w:val="21"/>
        </w:rPr>
        <w:t>Žiadateľ predkladá riadiacemu orgánu:</w:t>
      </w:r>
    </w:p>
    <w:p w14:paraId="2970B9B5" w14:textId="77777777" w:rsidR="004C483F" w:rsidRPr="00975AF4" w:rsidRDefault="004C483F" w:rsidP="004C483F">
      <w:pPr>
        <w:numPr>
          <w:ilvl w:val="0"/>
          <w:numId w:val="24"/>
        </w:numPr>
        <w:spacing w:line="240" w:lineRule="auto"/>
        <w:jc w:val="both"/>
        <w:rPr>
          <w:rFonts w:ascii="Times New Roman" w:hAnsi="Times New Roman" w:cs="Times New Roman"/>
          <w:sz w:val="21"/>
          <w:szCs w:val="21"/>
        </w:rPr>
      </w:pPr>
      <w:r w:rsidRPr="00975AF4">
        <w:rPr>
          <w:rFonts w:ascii="Times New Roman" w:hAnsi="Times New Roman" w:cs="Times New Roman"/>
          <w:b/>
          <w:sz w:val="21"/>
          <w:szCs w:val="21"/>
        </w:rPr>
        <w:t xml:space="preserve">vyplnený </w:t>
      </w:r>
      <w:r w:rsidRPr="00975AF4">
        <w:rPr>
          <w:rFonts w:ascii="Times New Roman" w:hAnsi="Times New Roman" w:cs="Times New Roman"/>
          <w:b/>
          <w:sz w:val="21"/>
          <w:szCs w:val="21"/>
          <w:u w:val="single"/>
        </w:rPr>
        <w:t>formulár</w:t>
      </w:r>
      <w:r w:rsidRPr="00975AF4">
        <w:rPr>
          <w:rFonts w:ascii="Times New Roman" w:hAnsi="Times New Roman" w:cs="Times New Roman"/>
          <w:b/>
          <w:sz w:val="21"/>
          <w:szCs w:val="21"/>
        </w:rPr>
        <w:t xml:space="preserve"> ŽoNFP</w:t>
      </w:r>
      <w:r w:rsidRPr="00975AF4">
        <w:rPr>
          <w:rFonts w:ascii="Times New Roman" w:hAnsi="Times New Roman" w:cs="Times New Roman"/>
          <w:b/>
          <w:sz w:val="21"/>
          <w:szCs w:val="21"/>
          <w:u w:val="single"/>
        </w:rPr>
        <w:t xml:space="preserve"> vrátane všetkých príloh </w:t>
      </w:r>
      <w:r w:rsidRPr="00975AF4">
        <w:rPr>
          <w:rFonts w:ascii="Times New Roman" w:hAnsi="Times New Roman" w:cs="Times New Roman"/>
          <w:b/>
          <w:sz w:val="21"/>
          <w:szCs w:val="21"/>
        </w:rPr>
        <w:t>elektronicky</w:t>
      </w:r>
      <w:r w:rsidRPr="00975AF4">
        <w:rPr>
          <w:rFonts w:ascii="Times New Roman" w:hAnsi="Times New Roman" w:cs="Times New Roman"/>
          <w:sz w:val="21"/>
          <w:szCs w:val="21"/>
        </w:rPr>
        <w:t xml:space="preserve"> </w:t>
      </w:r>
      <w:r w:rsidRPr="00975AF4">
        <w:rPr>
          <w:rFonts w:ascii="Times New Roman" w:hAnsi="Times New Roman" w:cs="Times New Roman"/>
          <w:b/>
          <w:sz w:val="21"/>
          <w:szCs w:val="21"/>
        </w:rPr>
        <w:t>prostredníctvom verejnej časti ITMS</w:t>
      </w:r>
    </w:p>
    <w:p w14:paraId="64912380" w14:textId="77777777" w:rsidR="004C483F" w:rsidRPr="00975AF4" w:rsidRDefault="004C483F" w:rsidP="004C483F">
      <w:pPr>
        <w:spacing w:line="240" w:lineRule="auto"/>
        <w:ind w:left="720"/>
        <w:jc w:val="both"/>
        <w:rPr>
          <w:rFonts w:ascii="Times New Roman" w:hAnsi="Times New Roman" w:cs="Times New Roman"/>
          <w:b/>
          <w:sz w:val="21"/>
          <w:szCs w:val="21"/>
        </w:rPr>
      </w:pPr>
      <w:r w:rsidRPr="00975AF4">
        <w:rPr>
          <w:rFonts w:ascii="Times New Roman" w:hAnsi="Times New Roman" w:cs="Times New Roman"/>
          <w:b/>
          <w:sz w:val="21"/>
          <w:szCs w:val="21"/>
        </w:rPr>
        <w:t>a zároveň</w:t>
      </w:r>
    </w:p>
    <w:p w14:paraId="2F0BE208" w14:textId="05AE421F" w:rsidR="004C483F" w:rsidRPr="00975AF4" w:rsidRDefault="004C483F" w:rsidP="004C483F">
      <w:pPr>
        <w:numPr>
          <w:ilvl w:val="0"/>
          <w:numId w:val="24"/>
        </w:numPr>
        <w:spacing w:line="240" w:lineRule="auto"/>
        <w:jc w:val="both"/>
        <w:rPr>
          <w:rFonts w:ascii="Times New Roman" w:hAnsi="Times New Roman" w:cs="Times New Roman"/>
          <w:sz w:val="21"/>
          <w:szCs w:val="21"/>
        </w:rPr>
      </w:pPr>
      <w:r w:rsidRPr="00975AF4">
        <w:rPr>
          <w:rFonts w:ascii="Times New Roman" w:hAnsi="Times New Roman" w:cs="Times New Roman"/>
          <w:b/>
          <w:sz w:val="21"/>
          <w:szCs w:val="21"/>
          <w:u w:val="single"/>
        </w:rPr>
        <w:t>formulár</w:t>
      </w:r>
      <w:r w:rsidRPr="00975AF4">
        <w:rPr>
          <w:rFonts w:ascii="Times New Roman" w:hAnsi="Times New Roman" w:cs="Times New Roman"/>
          <w:b/>
          <w:sz w:val="21"/>
          <w:szCs w:val="21"/>
        </w:rPr>
        <w:t xml:space="preserve"> ŽoNFP</w:t>
      </w:r>
      <w:r w:rsidRPr="00975AF4">
        <w:rPr>
          <w:rFonts w:ascii="Times New Roman" w:hAnsi="Times New Roman" w:cs="Times New Roman"/>
          <w:b/>
          <w:sz w:val="21"/>
          <w:szCs w:val="21"/>
          <w:u w:val="single"/>
        </w:rPr>
        <w:t xml:space="preserve"> bez príloh</w:t>
      </w:r>
      <w:r w:rsidRPr="00975AF4">
        <w:rPr>
          <w:rFonts w:ascii="Times New Roman" w:hAnsi="Times New Roman" w:cs="Times New Roman"/>
          <w:b/>
          <w:sz w:val="21"/>
          <w:szCs w:val="21"/>
        </w:rPr>
        <w:t xml:space="preserve"> v písomnej forme, a to:</w:t>
      </w:r>
    </w:p>
    <w:p w14:paraId="75EB2265" w14:textId="586F7EE6" w:rsidR="004C483F" w:rsidRPr="00975AF4" w:rsidRDefault="00FB6BEF" w:rsidP="004C483F">
      <w:pPr>
        <w:numPr>
          <w:ilvl w:val="0"/>
          <w:numId w:val="47"/>
        </w:numPr>
        <w:spacing w:line="240" w:lineRule="auto"/>
        <w:ind w:left="851" w:hanging="142"/>
        <w:jc w:val="both"/>
        <w:rPr>
          <w:rFonts w:ascii="Times New Roman" w:hAnsi="Times New Roman" w:cs="Times New Roman"/>
          <w:sz w:val="21"/>
          <w:szCs w:val="21"/>
        </w:rPr>
      </w:pPr>
      <w:r w:rsidRPr="00975AF4">
        <w:rPr>
          <w:rFonts w:ascii="Times New Roman" w:hAnsi="Times New Roman" w:cs="Times New Roman"/>
          <w:b/>
          <w:sz w:val="21"/>
          <w:szCs w:val="21"/>
        </w:rPr>
        <w:t xml:space="preserve">v </w:t>
      </w:r>
      <w:r w:rsidR="004C483F" w:rsidRPr="00975AF4">
        <w:rPr>
          <w:rFonts w:ascii="Times New Roman" w:hAnsi="Times New Roman" w:cs="Times New Roman"/>
          <w:b/>
          <w:sz w:val="21"/>
          <w:szCs w:val="21"/>
        </w:rPr>
        <w:t>elektronickej podobe</w:t>
      </w:r>
      <w:r w:rsidR="004C483F" w:rsidRPr="00975AF4">
        <w:rPr>
          <w:rFonts w:ascii="Times New Roman" w:hAnsi="Times New Roman" w:cs="Times New Roman"/>
          <w:sz w:val="21"/>
          <w:szCs w:val="21"/>
        </w:rPr>
        <w:t xml:space="preserve"> </w:t>
      </w:r>
      <w:r w:rsidR="004C483F" w:rsidRPr="00975AF4">
        <w:rPr>
          <w:rFonts w:ascii="Times New Roman" w:hAnsi="Times New Roman" w:cs="Times New Roman"/>
          <w:b/>
          <w:sz w:val="21"/>
          <w:szCs w:val="21"/>
        </w:rPr>
        <w:t>prostredníctvom elektronickej schránky riadiaceho orgánu</w:t>
      </w:r>
      <w:r w:rsidR="004C483F" w:rsidRPr="00975AF4">
        <w:rPr>
          <w:rFonts w:ascii="Times New Roman" w:hAnsi="Times New Roman" w:cs="Times New Roman"/>
          <w:sz w:val="21"/>
          <w:szCs w:val="21"/>
        </w:rPr>
        <w:t xml:space="preserve"> zriadenej v rámci Ústredného portálu verejnej správy, podpísaný kvalifikovaným elektronickým podpisom alebo kvalifikovaným elektronickým podpisom s mandátnym certifikátom</w:t>
      </w:r>
    </w:p>
    <w:p w14:paraId="5893868F" w14:textId="77777777" w:rsidR="004C483F" w:rsidRPr="00975AF4" w:rsidRDefault="004C483F" w:rsidP="004C483F">
      <w:pPr>
        <w:spacing w:line="240" w:lineRule="auto"/>
        <w:ind w:left="851"/>
        <w:jc w:val="both"/>
        <w:rPr>
          <w:rFonts w:ascii="Times New Roman" w:hAnsi="Times New Roman" w:cs="Times New Roman"/>
          <w:sz w:val="21"/>
          <w:szCs w:val="21"/>
        </w:rPr>
      </w:pPr>
      <w:r w:rsidRPr="00975AF4">
        <w:rPr>
          <w:rFonts w:ascii="Times New Roman" w:hAnsi="Times New Roman" w:cs="Times New Roman"/>
          <w:b/>
          <w:sz w:val="21"/>
          <w:szCs w:val="21"/>
        </w:rPr>
        <w:t>alebo</w:t>
      </w:r>
    </w:p>
    <w:p w14:paraId="2E9DFE2E" w14:textId="51927D9D" w:rsidR="004C483F" w:rsidRPr="00975AF4" w:rsidRDefault="004C483F" w:rsidP="004C483F">
      <w:pPr>
        <w:numPr>
          <w:ilvl w:val="0"/>
          <w:numId w:val="47"/>
        </w:numPr>
        <w:spacing w:line="240" w:lineRule="auto"/>
        <w:ind w:left="851" w:hanging="142"/>
        <w:jc w:val="both"/>
        <w:rPr>
          <w:rFonts w:ascii="Times New Roman" w:hAnsi="Times New Roman" w:cs="Times New Roman"/>
          <w:sz w:val="21"/>
          <w:szCs w:val="21"/>
        </w:rPr>
      </w:pPr>
      <w:r w:rsidRPr="00975AF4">
        <w:rPr>
          <w:rFonts w:ascii="Times New Roman" w:hAnsi="Times New Roman" w:cs="Times New Roman"/>
          <w:b/>
          <w:sz w:val="21"/>
          <w:szCs w:val="21"/>
        </w:rPr>
        <w:t>v</w:t>
      </w:r>
      <w:r w:rsidRPr="00975AF4">
        <w:rPr>
          <w:rFonts w:ascii="Times New Roman" w:hAnsi="Times New Roman" w:cs="Times New Roman"/>
          <w:sz w:val="21"/>
          <w:szCs w:val="21"/>
        </w:rPr>
        <w:t xml:space="preserve"> </w:t>
      </w:r>
      <w:r w:rsidRPr="00975AF4">
        <w:rPr>
          <w:rFonts w:ascii="Times New Roman" w:hAnsi="Times New Roman" w:cs="Times New Roman"/>
          <w:b/>
          <w:bCs/>
          <w:sz w:val="21"/>
          <w:szCs w:val="21"/>
        </w:rPr>
        <w:t xml:space="preserve">listinnej podobe </w:t>
      </w:r>
      <w:r w:rsidRPr="00975AF4">
        <w:rPr>
          <w:rFonts w:ascii="Times New Roman" w:hAnsi="Times New Roman" w:cs="Times New Roman"/>
          <w:color w:val="000000"/>
          <w:sz w:val="21"/>
          <w:szCs w:val="21"/>
        </w:rPr>
        <w:t xml:space="preserve">v origináli, opečiatkovaný (v prípade, že žiadateľ má povinnosť používať pečiatku) a podpísaný (osobou </w:t>
      </w:r>
      <w:r w:rsidR="003E1F36" w:rsidRPr="00975AF4">
        <w:rPr>
          <w:rFonts w:ascii="Times New Roman" w:hAnsi="Times New Roman" w:cs="Times New Roman"/>
          <w:color w:val="000000"/>
          <w:sz w:val="21"/>
          <w:szCs w:val="21"/>
        </w:rPr>
        <w:t xml:space="preserve">splnomocnenou </w:t>
      </w:r>
      <w:r w:rsidRPr="00975AF4">
        <w:rPr>
          <w:rFonts w:ascii="Times New Roman" w:hAnsi="Times New Roman" w:cs="Times New Roman"/>
          <w:color w:val="000000"/>
          <w:sz w:val="21"/>
          <w:szCs w:val="21"/>
        </w:rPr>
        <w:t>konať v mene žiadateľa) na adresu riadiaceho orgánu :</w:t>
      </w:r>
    </w:p>
    <w:p w14:paraId="7E2D0991" w14:textId="77777777" w:rsidR="004C483F" w:rsidRPr="0045750A" w:rsidRDefault="004C483F" w:rsidP="004C483F">
      <w:pPr>
        <w:spacing w:line="240" w:lineRule="auto"/>
        <w:ind w:left="851"/>
        <w:jc w:val="both"/>
        <w:rPr>
          <w:rFonts w:ascii="Times New Roman" w:eastAsiaTheme="majorEastAsia" w:hAnsi="Times New Roman" w:cs="Times New Roman"/>
          <w:bCs/>
          <w:sz w:val="21"/>
          <w:szCs w:val="21"/>
        </w:rPr>
      </w:pPr>
      <w:r w:rsidRPr="0045750A">
        <w:rPr>
          <w:rFonts w:ascii="Times New Roman" w:eastAsiaTheme="majorEastAsia" w:hAnsi="Times New Roman" w:cs="Times New Roman"/>
          <w:bCs/>
          <w:sz w:val="21"/>
          <w:szCs w:val="21"/>
        </w:rPr>
        <w:t xml:space="preserve">Ministerstvo vnútra SR </w:t>
      </w:r>
    </w:p>
    <w:p w14:paraId="20D4FE3B" w14:textId="77777777" w:rsidR="004C483F" w:rsidRPr="0045750A" w:rsidRDefault="004C483F" w:rsidP="004C483F">
      <w:pPr>
        <w:spacing w:line="240" w:lineRule="auto"/>
        <w:ind w:left="851"/>
        <w:jc w:val="both"/>
        <w:rPr>
          <w:rFonts w:ascii="Times New Roman" w:eastAsiaTheme="majorEastAsia" w:hAnsi="Times New Roman" w:cs="Times New Roman"/>
          <w:bCs/>
          <w:sz w:val="21"/>
          <w:szCs w:val="21"/>
        </w:rPr>
      </w:pPr>
      <w:r w:rsidRPr="0045750A">
        <w:rPr>
          <w:rFonts w:ascii="Times New Roman" w:eastAsiaTheme="majorEastAsia" w:hAnsi="Times New Roman" w:cs="Times New Roman"/>
          <w:bCs/>
          <w:sz w:val="21"/>
          <w:szCs w:val="21"/>
        </w:rPr>
        <w:t xml:space="preserve">Sekcia európskych programov </w:t>
      </w:r>
    </w:p>
    <w:p w14:paraId="2629EF55" w14:textId="77777777" w:rsidR="004C483F" w:rsidRPr="0045750A" w:rsidRDefault="004C483F" w:rsidP="004C483F">
      <w:pPr>
        <w:spacing w:line="240" w:lineRule="auto"/>
        <w:ind w:left="851"/>
        <w:jc w:val="both"/>
        <w:rPr>
          <w:rFonts w:ascii="Times New Roman" w:eastAsiaTheme="majorEastAsia" w:hAnsi="Times New Roman" w:cs="Times New Roman"/>
          <w:bCs/>
          <w:sz w:val="21"/>
          <w:szCs w:val="21"/>
        </w:rPr>
      </w:pPr>
      <w:r w:rsidRPr="0045750A">
        <w:rPr>
          <w:rFonts w:ascii="Times New Roman" w:eastAsiaTheme="majorEastAsia" w:hAnsi="Times New Roman" w:cs="Times New Roman"/>
          <w:bCs/>
          <w:sz w:val="21"/>
          <w:szCs w:val="21"/>
        </w:rPr>
        <w:t xml:space="preserve">Odbor zahraničnej pomoci </w:t>
      </w:r>
    </w:p>
    <w:p w14:paraId="31CF57D0" w14:textId="77777777" w:rsidR="004C483F" w:rsidRPr="0045750A" w:rsidRDefault="004C483F" w:rsidP="004C483F">
      <w:pPr>
        <w:spacing w:line="240" w:lineRule="auto"/>
        <w:ind w:left="851"/>
        <w:jc w:val="both"/>
        <w:rPr>
          <w:rFonts w:ascii="Times New Roman" w:eastAsiaTheme="majorEastAsia" w:hAnsi="Times New Roman" w:cs="Times New Roman"/>
          <w:bCs/>
          <w:sz w:val="21"/>
          <w:szCs w:val="21"/>
        </w:rPr>
      </w:pPr>
      <w:r w:rsidRPr="0045750A">
        <w:rPr>
          <w:rFonts w:ascii="Times New Roman" w:eastAsiaTheme="majorEastAsia" w:hAnsi="Times New Roman" w:cs="Times New Roman"/>
          <w:bCs/>
          <w:sz w:val="21"/>
          <w:szCs w:val="21"/>
        </w:rPr>
        <w:t xml:space="preserve">Pribinova 2 </w:t>
      </w:r>
    </w:p>
    <w:p w14:paraId="7A68886C" w14:textId="77777777" w:rsidR="004C483F" w:rsidRPr="0045750A" w:rsidRDefault="004C483F" w:rsidP="004C483F">
      <w:pPr>
        <w:spacing w:line="240" w:lineRule="auto"/>
        <w:ind w:left="851"/>
        <w:jc w:val="both"/>
        <w:rPr>
          <w:rFonts w:ascii="Times New Roman" w:eastAsiaTheme="majorEastAsia" w:hAnsi="Times New Roman" w:cs="Times New Roman"/>
          <w:bCs/>
          <w:sz w:val="21"/>
          <w:szCs w:val="21"/>
        </w:rPr>
      </w:pPr>
      <w:r w:rsidRPr="0045750A">
        <w:rPr>
          <w:rFonts w:ascii="Times New Roman" w:eastAsiaTheme="majorEastAsia" w:hAnsi="Times New Roman" w:cs="Times New Roman"/>
          <w:bCs/>
          <w:sz w:val="21"/>
          <w:szCs w:val="21"/>
        </w:rPr>
        <w:t>812 72 Bratislava.</w:t>
      </w:r>
    </w:p>
    <w:p w14:paraId="17468A7A" w14:textId="55C9A754" w:rsidR="004C483F" w:rsidRPr="00975AF4" w:rsidRDefault="004C483F" w:rsidP="004C483F">
      <w:pPr>
        <w:numPr>
          <w:ilvl w:val="0"/>
          <w:numId w:val="48"/>
        </w:numPr>
        <w:spacing w:line="240" w:lineRule="auto"/>
        <w:ind w:left="142" w:hanging="284"/>
        <w:jc w:val="both"/>
        <w:rPr>
          <w:rFonts w:ascii="Times New Roman" w:hAnsi="Times New Roman" w:cs="Times New Roman"/>
          <w:sz w:val="21"/>
          <w:szCs w:val="21"/>
        </w:rPr>
      </w:pPr>
      <w:r w:rsidRPr="00975AF4">
        <w:rPr>
          <w:rFonts w:ascii="Times New Roman" w:hAnsi="Times New Roman" w:cs="Times New Roman"/>
          <w:sz w:val="21"/>
          <w:szCs w:val="21"/>
        </w:rPr>
        <w:t xml:space="preserve">Žiadosť elektronicky </w:t>
      </w:r>
      <w:r w:rsidRPr="00975AF4">
        <w:rPr>
          <w:rFonts w:ascii="Times New Roman" w:hAnsi="Times New Roman" w:cs="Times New Roman"/>
          <w:b/>
          <w:sz w:val="21"/>
          <w:szCs w:val="21"/>
        </w:rPr>
        <w:t>podpisuje štatutárny orgán</w:t>
      </w:r>
      <w:r w:rsidR="00C3012D" w:rsidRPr="00975AF4">
        <w:rPr>
          <w:rStyle w:val="Odkaznapoznmkupodiarou"/>
          <w:rFonts w:ascii="Times New Roman" w:hAnsi="Times New Roman" w:cs="Times New Roman"/>
          <w:b/>
          <w:sz w:val="21"/>
          <w:szCs w:val="21"/>
        </w:rPr>
        <w:footnoteReference w:id="7"/>
      </w:r>
      <w:r w:rsidRPr="00975AF4">
        <w:rPr>
          <w:rFonts w:ascii="Times New Roman" w:hAnsi="Times New Roman" w:cs="Times New Roman"/>
          <w:b/>
          <w:sz w:val="21"/>
          <w:szCs w:val="21"/>
        </w:rPr>
        <w:t xml:space="preserve"> alebo splnomocnená osoba</w:t>
      </w:r>
      <w:r w:rsidRPr="00975AF4">
        <w:rPr>
          <w:rFonts w:ascii="Times New Roman" w:hAnsi="Times New Roman" w:cs="Times New Roman"/>
          <w:sz w:val="21"/>
          <w:szCs w:val="21"/>
        </w:rPr>
        <w:t>. Do ITMS, resp. do elektronickej schránky je potrebné sa prihlásiť pod tým subjektom, ktorý je v rámci výzvy</w:t>
      </w:r>
      <w:r w:rsidR="00904176" w:rsidRPr="00975AF4">
        <w:rPr>
          <w:rFonts w:ascii="Times New Roman" w:hAnsi="Times New Roman" w:cs="Times New Roman"/>
          <w:sz w:val="21"/>
          <w:szCs w:val="21"/>
        </w:rPr>
        <w:t xml:space="preserve"> </w:t>
      </w:r>
      <w:r w:rsidRPr="00975AF4">
        <w:rPr>
          <w:rFonts w:ascii="Times New Roman" w:hAnsi="Times New Roman" w:cs="Times New Roman"/>
          <w:sz w:val="21"/>
          <w:szCs w:val="21"/>
        </w:rPr>
        <w:t>oprávneným žiadateľom.</w:t>
      </w:r>
    </w:p>
    <w:p w14:paraId="083B2BE3" w14:textId="77777777" w:rsidR="004C483F" w:rsidRPr="00975AF4" w:rsidRDefault="004C483F" w:rsidP="004C483F">
      <w:pPr>
        <w:numPr>
          <w:ilvl w:val="0"/>
          <w:numId w:val="48"/>
        </w:numPr>
        <w:spacing w:line="240" w:lineRule="auto"/>
        <w:ind w:left="142" w:hanging="284"/>
        <w:jc w:val="both"/>
        <w:rPr>
          <w:rFonts w:ascii="Times New Roman" w:hAnsi="Times New Roman" w:cs="Times New Roman"/>
          <w:sz w:val="21"/>
          <w:szCs w:val="21"/>
        </w:rPr>
      </w:pPr>
      <w:r w:rsidRPr="00975AF4">
        <w:rPr>
          <w:rFonts w:ascii="Times New Roman" w:hAnsi="Times New Roman" w:cs="Times New Roman"/>
          <w:sz w:val="21"/>
          <w:szCs w:val="21"/>
        </w:rPr>
        <w:t xml:space="preserve">ITMS umožňuje prostredníctvom integrácie odoslať formulár ŽoNFP priamo do elektronickej schránky riadiaceho orgánu. </w:t>
      </w:r>
      <w:r w:rsidRPr="00975AF4">
        <w:rPr>
          <w:rFonts w:ascii="Times New Roman" w:hAnsi="Times New Roman" w:cs="Times New Roman"/>
          <w:b/>
          <w:sz w:val="21"/>
          <w:szCs w:val="21"/>
        </w:rPr>
        <w:t>V prípade nefunkčnosti tejto funkcionality ITMS</w:t>
      </w:r>
      <w:r w:rsidRPr="00975AF4">
        <w:rPr>
          <w:rFonts w:ascii="Times New Roman" w:hAnsi="Times New Roman" w:cs="Times New Roman"/>
          <w:sz w:val="21"/>
          <w:szCs w:val="21"/>
        </w:rPr>
        <w:t xml:space="preserve"> žiadateľ vygeneruje v ITMS vyplnený formulár ŽoNFP vo formáte .</w:t>
      </w:r>
      <w:proofErr w:type="spellStart"/>
      <w:r w:rsidRPr="00975AF4">
        <w:rPr>
          <w:rFonts w:ascii="Times New Roman" w:hAnsi="Times New Roman" w:cs="Times New Roman"/>
          <w:sz w:val="21"/>
          <w:szCs w:val="21"/>
        </w:rPr>
        <w:t>pdf</w:t>
      </w:r>
      <w:proofErr w:type="spellEnd"/>
      <w:r w:rsidRPr="00975AF4">
        <w:rPr>
          <w:rFonts w:ascii="Times New Roman" w:hAnsi="Times New Roman" w:cs="Times New Roman"/>
          <w:sz w:val="21"/>
          <w:szCs w:val="21"/>
        </w:rPr>
        <w:t xml:space="preserve"> a odošle ho do elektronickej schránky riadiaceho orgánu cez webové sídlo </w:t>
      </w:r>
      <w:hyperlink r:id="rId19" w:history="1">
        <w:r w:rsidRPr="00975AF4">
          <w:rPr>
            <w:rFonts w:ascii="Times New Roman" w:hAnsi="Times New Roman" w:cs="Times New Roman"/>
            <w:color w:val="0000FF"/>
            <w:sz w:val="21"/>
            <w:szCs w:val="21"/>
            <w:u w:val="single"/>
          </w:rPr>
          <w:t>www.slovensko.sk</w:t>
        </w:r>
      </w:hyperlink>
      <w:r w:rsidRPr="00975AF4">
        <w:rPr>
          <w:rFonts w:ascii="Times New Roman" w:hAnsi="Times New Roman" w:cs="Times New Roman"/>
          <w:sz w:val="21"/>
          <w:szCs w:val="21"/>
        </w:rPr>
        <w:t xml:space="preserve"> podľa § 36 ods. 3 tak, ako ju definuje § 35 ods. 2 zákona o e-</w:t>
      </w:r>
      <w:proofErr w:type="spellStart"/>
      <w:r w:rsidRPr="00975AF4">
        <w:rPr>
          <w:rFonts w:ascii="Times New Roman" w:hAnsi="Times New Roman" w:cs="Times New Roman"/>
          <w:sz w:val="21"/>
          <w:szCs w:val="21"/>
        </w:rPr>
        <w:t>Governmente</w:t>
      </w:r>
      <w:proofErr w:type="spellEnd"/>
      <w:r w:rsidRPr="00975AF4">
        <w:rPr>
          <w:rFonts w:ascii="Times New Roman" w:hAnsi="Times New Roman" w:cs="Times New Roman"/>
          <w:sz w:val="21"/>
          <w:szCs w:val="21"/>
        </w:rPr>
        <w:t>.</w:t>
      </w:r>
    </w:p>
    <w:p w14:paraId="610F5477" w14:textId="788B0CA5" w:rsidR="004C483F" w:rsidRPr="00975AF4" w:rsidRDefault="004C483F" w:rsidP="004C483F">
      <w:pPr>
        <w:numPr>
          <w:ilvl w:val="0"/>
          <w:numId w:val="48"/>
        </w:numPr>
        <w:spacing w:line="240" w:lineRule="auto"/>
        <w:ind w:left="142" w:hanging="284"/>
        <w:jc w:val="both"/>
        <w:rPr>
          <w:rFonts w:ascii="Times New Roman" w:hAnsi="Times New Roman" w:cs="Times New Roman"/>
          <w:sz w:val="21"/>
          <w:szCs w:val="21"/>
        </w:rPr>
      </w:pPr>
      <w:r w:rsidRPr="00975AF4">
        <w:rPr>
          <w:rFonts w:ascii="Times New Roman" w:hAnsi="Times New Roman" w:cs="Times New Roman"/>
          <w:sz w:val="21"/>
          <w:szCs w:val="21"/>
        </w:rPr>
        <w:t xml:space="preserve">Pri elektronickom predkladaní formulára ŽoNFP prostredníctvom elektronickej schránky priamo z prostredia ITMS žiadateľ postupuje podľa </w:t>
      </w:r>
      <w:hyperlink r:id="rId20" w:history="1">
        <w:r w:rsidRPr="00975AF4">
          <w:rPr>
            <w:rFonts w:ascii="Times New Roman" w:hAnsi="Times New Roman" w:cs="Times New Roman"/>
            <w:color w:val="0000FF"/>
            <w:sz w:val="21"/>
            <w:szCs w:val="21"/>
            <w:u w:val="single"/>
          </w:rPr>
          <w:t>Usmernenia  CKO č. 6 - elektronická komunikácia v systéme ITMS2014+</w:t>
        </w:r>
      </w:hyperlink>
      <w:r w:rsidRPr="00975AF4">
        <w:rPr>
          <w:rFonts w:ascii="Times New Roman" w:hAnsi="Times New Roman" w:cs="Times New Roman"/>
          <w:sz w:val="21"/>
          <w:szCs w:val="21"/>
        </w:rPr>
        <w:t xml:space="preserve">, ktoré sa nachádza na webovej stránke </w:t>
      </w:r>
      <w:hyperlink r:id="rId21" w:history="1">
        <w:r w:rsidRPr="00975AF4">
          <w:rPr>
            <w:rFonts w:ascii="Times New Roman" w:hAnsi="Times New Roman" w:cs="Times New Roman"/>
            <w:color w:val="0000FF"/>
            <w:sz w:val="21"/>
            <w:szCs w:val="21"/>
            <w:u w:val="single"/>
          </w:rPr>
          <w:t>www.eurofondy.gov.sk</w:t>
        </w:r>
      </w:hyperlink>
      <w:r w:rsidRPr="00975AF4">
        <w:rPr>
          <w:rFonts w:ascii="Times New Roman" w:hAnsi="Times New Roman" w:cs="Times New Roman"/>
          <w:sz w:val="21"/>
          <w:szCs w:val="21"/>
        </w:rPr>
        <w:t xml:space="preserve">. V prípade doručenia </w:t>
      </w:r>
      <w:r w:rsidRPr="00975AF4">
        <w:rPr>
          <w:rFonts w:ascii="Times New Roman" w:hAnsi="Times New Roman" w:cs="Times New Roman"/>
          <w:sz w:val="21"/>
          <w:szCs w:val="21"/>
        </w:rPr>
        <w:lastRenderedPageBreak/>
        <w:t>do elektronickej schránky riadiaceho orgánu je rozhodujúci termín odoslania do elektronickej schránky riadiaceho orgánu.</w:t>
      </w:r>
    </w:p>
    <w:p w14:paraId="0971152C" w14:textId="5BA054A0" w:rsidR="006224FF" w:rsidRPr="00975AF4" w:rsidRDefault="006224FF" w:rsidP="00D12295">
      <w:pPr>
        <w:numPr>
          <w:ilvl w:val="0"/>
          <w:numId w:val="48"/>
        </w:numPr>
        <w:spacing w:line="240" w:lineRule="auto"/>
        <w:ind w:left="142" w:hanging="284"/>
        <w:jc w:val="both"/>
        <w:rPr>
          <w:rFonts w:ascii="Times New Roman" w:hAnsi="Times New Roman" w:cs="Times New Roman"/>
          <w:sz w:val="21"/>
          <w:szCs w:val="21"/>
        </w:rPr>
      </w:pPr>
      <w:r w:rsidRPr="00975AF4">
        <w:rPr>
          <w:rFonts w:ascii="Times New Roman" w:hAnsi="Times New Roman" w:cs="Times New Roman"/>
          <w:sz w:val="21"/>
          <w:szCs w:val="21"/>
        </w:rPr>
        <w:t>V prípade doručenia formulára ŽoNFP prostredníctvom elektronickej schránky bude žiadateľovi priamo z prostredia Ústredného portálu verejnej správy doručená elektronická doručenka o tom, že podanie bolo doručené adresátovi (riadiacemu orgánu).</w:t>
      </w:r>
    </w:p>
    <w:p w14:paraId="57021A3D" w14:textId="3425142A" w:rsidR="0031205E" w:rsidRPr="00975AF4" w:rsidRDefault="004C483F">
      <w:pPr>
        <w:numPr>
          <w:ilvl w:val="0"/>
          <w:numId w:val="48"/>
        </w:numPr>
        <w:spacing w:line="240" w:lineRule="auto"/>
        <w:ind w:left="142" w:hanging="284"/>
        <w:jc w:val="both"/>
        <w:rPr>
          <w:rFonts w:ascii="Times New Roman" w:hAnsi="Times New Roman" w:cs="Times New Roman"/>
          <w:sz w:val="21"/>
          <w:szCs w:val="21"/>
        </w:rPr>
      </w:pPr>
      <w:r w:rsidRPr="00975AF4">
        <w:rPr>
          <w:rFonts w:ascii="Times New Roman" w:hAnsi="Times New Roman" w:cs="Times New Roman"/>
          <w:sz w:val="21"/>
          <w:szCs w:val="21"/>
        </w:rPr>
        <w:t xml:space="preserve">Riadiaci orgán zabezpečí príjem </w:t>
      </w:r>
      <w:r w:rsidRPr="00975AF4">
        <w:rPr>
          <w:rFonts w:ascii="Times New Roman" w:hAnsi="Times New Roman" w:cs="Times New Roman"/>
          <w:b/>
          <w:sz w:val="21"/>
          <w:szCs w:val="21"/>
        </w:rPr>
        <w:t>príloh ŽoNFP</w:t>
      </w:r>
      <w:r w:rsidRPr="00975AF4">
        <w:rPr>
          <w:rFonts w:ascii="Times New Roman" w:hAnsi="Times New Roman" w:cs="Times New Roman"/>
          <w:sz w:val="21"/>
          <w:szCs w:val="21"/>
        </w:rPr>
        <w:t xml:space="preserve"> odo dňa zverejnenia výzvy do dňa jej uzavretia.</w:t>
      </w:r>
      <w:r w:rsidRPr="00975AF4">
        <w:rPr>
          <w:rFonts w:ascii="Times New Roman" w:hAnsi="Times New Roman" w:cs="Times New Roman"/>
          <w:sz w:val="21"/>
          <w:szCs w:val="21"/>
          <w:vertAlign w:val="superscript"/>
        </w:rPr>
        <w:footnoteReference w:id="8"/>
      </w:r>
    </w:p>
    <w:p w14:paraId="39CB16B5" w14:textId="29C47C98" w:rsidR="004C483F" w:rsidRPr="00975AF4" w:rsidRDefault="004C483F">
      <w:pPr>
        <w:numPr>
          <w:ilvl w:val="0"/>
          <w:numId w:val="48"/>
        </w:numPr>
        <w:spacing w:line="240" w:lineRule="auto"/>
        <w:ind w:left="142" w:hanging="284"/>
        <w:jc w:val="both"/>
        <w:rPr>
          <w:rFonts w:ascii="Times New Roman" w:hAnsi="Times New Roman" w:cs="Times New Roman"/>
          <w:sz w:val="21"/>
          <w:szCs w:val="21"/>
        </w:rPr>
      </w:pPr>
      <w:r w:rsidRPr="00975AF4">
        <w:rPr>
          <w:rFonts w:ascii="Times New Roman" w:hAnsi="Times New Roman" w:cs="Times New Roman"/>
          <w:sz w:val="21"/>
          <w:szCs w:val="21"/>
        </w:rPr>
        <w:t xml:space="preserve">Žiadateľ predkladá prílohy ŽoNFP elektronicky prostredníctvom ITMS. Žiadateľ vloží prílohy ŽoNFP do ITMS a odošle ich z verejnej časti ITMS do neverejnej časti ITMS vo formáte stanovenom vo výzve. Prílohy musia byť vyplnené </w:t>
      </w:r>
      <w:r w:rsidR="00260838" w:rsidRPr="00975AF4">
        <w:rPr>
          <w:rFonts w:ascii="Times New Roman" w:hAnsi="Times New Roman" w:cs="Times New Roman"/>
          <w:sz w:val="21"/>
          <w:szCs w:val="21"/>
        </w:rPr>
        <w:t xml:space="preserve">spravidla </w:t>
      </w:r>
      <w:r w:rsidRPr="00975AF4">
        <w:rPr>
          <w:rFonts w:ascii="Times New Roman" w:hAnsi="Times New Roman" w:cs="Times New Roman"/>
          <w:sz w:val="21"/>
          <w:szCs w:val="21"/>
        </w:rPr>
        <w:t>v slovenskom jazyku. V prípade, ak nie sú vyplnené v slovenskom jazyku, je potrebné priložiť preklad do slovenského jazyka.</w:t>
      </w:r>
    </w:p>
    <w:p w14:paraId="3F32DF9E" w14:textId="77777777" w:rsidR="004C483F" w:rsidRPr="00975AF4" w:rsidRDefault="004C483F" w:rsidP="004C483F">
      <w:pPr>
        <w:numPr>
          <w:ilvl w:val="0"/>
          <w:numId w:val="48"/>
        </w:numPr>
        <w:spacing w:line="240" w:lineRule="auto"/>
        <w:ind w:left="142" w:hanging="284"/>
        <w:jc w:val="both"/>
        <w:rPr>
          <w:rFonts w:ascii="Times New Roman" w:hAnsi="Times New Roman" w:cs="Times New Roman"/>
          <w:sz w:val="21"/>
          <w:szCs w:val="21"/>
        </w:rPr>
      </w:pPr>
      <w:r w:rsidRPr="00975AF4">
        <w:rPr>
          <w:rFonts w:ascii="Times New Roman" w:hAnsi="Times New Roman" w:cs="Times New Roman"/>
          <w:sz w:val="21"/>
          <w:szCs w:val="21"/>
        </w:rPr>
        <w:t>V prípade doručenia príloh ŽoNFP do elektronickej schránky riadiaceho orgánu je rozhodujúci termín ich odoslania do elektronickej schránky riadiaceho orgánu. Prílohy predkladané do elektronickej schránky žiadateľ identifikuje vo formulári ŽoNFP.</w:t>
      </w:r>
    </w:p>
    <w:p w14:paraId="1DB97D47" w14:textId="3E6B633A" w:rsidR="004C483F" w:rsidRPr="00975AF4" w:rsidRDefault="004C483F" w:rsidP="00041F64">
      <w:pPr>
        <w:numPr>
          <w:ilvl w:val="0"/>
          <w:numId w:val="48"/>
        </w:numPr>
        <w:spacing w:line="240" w:lineRule="auto"/>
        <w:ind w:left="142" w:hanging="426"/>
        <w:jc w:val="both"/>
        <w:rPr>
          <w:rFonts w:ascii="Times New Roman" w:hAnsi="Times New Roman" w:cs="Times New Roman"/>
          <w:sz w:val="21"/>
          <w:szCs w:val="21"/>
        </w:rPr>
      </w:pPr>
      <w:r w:rsidRPr="00975AF4">
        <w:rPr>
          <w:rFonts w:ascii="Times New Roman" w:hAnsi="Times New Roman" w:cs="Times New Roman"/>
          <w:b/>
          <w:sz w:val="21"/>
          <w:szCs w:val="21"/>
        </w:rPr>
        <w:t>Prílohy ŽoNFP, ktoré z technických alebo prevádzkových príčin nie je možné predložiť elektronicky</w:t>
      </w:r>
      <w:r w:rsidRPr="00975AF4">
        <w:rPr>
          <w:rFonts w:ascii="Times New Roman" w:hAnsi="Times New Roman" w:cs="Times New Roman"/>
          <w:sz w:val="21"/>
          <w:szCs w:val="21"/>
        </w:rPr>
        <w:t xml:space="preserve"> (ITMS alebo elektronická schránka) (napr. veľkosť, rozsah prílohy, nefunkčnosť systému a pod.), môže žiadateľ predložiť listinne na adresu riadiaceho orgánu uvedenú vo výzve. V prípade doručenia poštou alebo kuriérskou službou je rozhodujúci termín odovzdania listinnej podoby príloh ŽoNFP na prepravu. Prílohy predkladané listinne žiadateľ identifikuje vo formulári ŽoNFP.</w:t>
      </w:r>
    </w:p>
    <w:p w14:paraId="7007CE34" w14:textId="77777777" w:rsidR="004C483F" w:rsidRPr="00975AF4" w:rsidRDefault="004C483F" w:rsidP="00041F64">
      <w:pPr>
        <w:numPr>
          <w:ilvl w:val="0"/>
          <w:numId w:val="48"/>
        </w:numPr>
        <w:spacing w:line="240" w:lineRule="auto"/>
        <w:ind w:left="142" w:hanging="426"/>
        <w:jc w:val="both"/>
        <w:rPr>
          <w:rFonts w:ascii="Times New Roman" w:hAnsi="Times New Roman" w:cs="Times New Roman"/>
          <w:sz w:val="21"/>
          <w:szCs w:val="21"/>
        </w:rPr>
      </w:pPr>
      <w:r w:rsidRPr="00975AF4">
        <w:rPr>
          <w:rFonts w:ascii="Times New Roman" w:hAnsi="Times New Roman" w:cs="Times New Roman"/>
          <w:sz w:val="21"/>
          <w:szCs w:val="21"/>
        </w:rPr>
        <w:t xml:space="preserve">Žiadateľ </w:t>
      </w:r>
      <w:r w:rsidRPr="00975AF4">
        <w:rPr>
          <w:rFonts w:ascii="Times New Roman" w:hAnsi="Times New Roman" w:cs="Times New Roman"/>
          <w:b/>
          <w:sz w:val="21"/>
          <w:szCs w:val="21"/>
        </w:rPr>
        <w:t>predloží</w:t>
      </w:r>
      <w:r w:rsidRPr="00975AF4">
        <w:rPr>
          <w:rFonts w:ascii="Times New Roman" w:hAnsi="Times New Roman" w:cs="Times New Roman"/>
          <w:sz w:val="21"/>
          <w:szCs w:val="21"/>
        </w:rPr>
        <w:t xml:space="preserve"> </w:t>
      </w:r>
      <w:r w:rsidRPr="00975AF4">
        <w:rPr>
          <w:rFonts w:ascii="Times New Roman" w:hAnsi="Times New Roman" w:cs="Times New Roman"/>
          <w:b/>
          <w:sz w:val="21"/>
          <w:szCs w:val="21"/>
        </w:rPr>
        <w:t>dokumenty v pevnom, uzavretom a nepriehľadnom základnom obale</w:t>
      </w:r>
      <w:r w:rsidRPr="00975AF4">
        <w:rPr>
          <w:rFonts w:ascii="Times New Roman" w:hAnsi="Times New Roman" w:cs="Times New Roman"/>
          <w:sz w:val="21"/>
          <w:szCs w:val="21"/>
        </w:rPr>
        <w:t xml:space="preserve"> (napr. v papierovej krabici alebo pevnej obálke). Na základnom obale je potrebné uviesť nasledovné údaje:</w:t>
      </w:r>
    </w:p>
    <w:p w14:paraId="767E90AE" w14:textId="77777777" w:rsidR="004C483F" w:rsidRPr="00975AF4" w:rsidRDefault="004C483F" w:rsidP="004C483F">
      <w:pPr>
        <w:numPr>
          <w:ilvl w:val="0"/>
          <w:numId w:val="14"/>
        </w:numPr>
        <w:spacing w:line="240" w:lineRule="auto"/>
        <w:ind w:left="714" w:hanging="357"/>
        <w:contextualSpacing/>
        <w:jc w:val="both"/>
        <w:rPr>
          <w:rFonts w:ascii="Times New Roman" w:hAnsi="Times New Roman" w:cs="Times New Roman"/>
          <w:sz w:val="21"/>
          <w:szCs w:val="21"/>
        </w:rPr>
      </w:pPr>
      <w:r w:rsidRPr="00975AF4">
        <w:rPr>
          <w:rFonts w:ascii="Times New Roman" w:hAnsi="Times New Roman" w:cs="Times New Roman"/>
          <w:sz w:val="21"/>
          <w:szCs w:val="21"/>
        </w:rPr>
        <w:t>označenie kódu príslušnej výzvy;</w:t>
      </w:r>
    </w:p>
    <w:p w14:paraId="708163B6" w14:textId="77777777" w:rsidR="004C483F" w:rsidRPr="00975AF4" w:rsidRDefault="004C483F" w:rsidP="004C483F">
      <w:pPr>
        <w:numPr>
          <w:ilvl w:val="0"/>
          <w:numId w:val="14"/>
        </w:numPr>
        <w:spacing w:line="240" w:lineRule="auto"/>
        <w:ind w:left="714" w:hanging="357"/>
        <w:contextualSpacing/>
        <w:jc w:val="both"/>
        <w:rPr>
          <w:rFonts w:ascii="Times New Roman" w:hAnsi="Times New Roman" w:cs="Times New Roman"/>
          <w:sz w:val="21"/>
          <w:szCs w:val="21"/>
        </w:rPr>
      </w:pPr>
      <w:r w:rsidRPr="00975AF4">
        <w:rPr>
          <w:rFonts w:ascii="Times New Roman" w:hAnsi="Times New Roman" w:cs="Times New Roman"/>
          <w:sz w:val="21"/>
          <w:szCs w:val="21"/>
        </w:rPr>
        <w:t>názov a adresa riadiaceho orgánu;</w:t>
      </w:r>
    </w:p>
    <w:p w14:paraId="2EDB2ABD" w14:textId="30DB6288" w:rsidR="004C483F" w:rsidRPr="00975AF4" w:rsidRDefault="004C483F" w:rsidP="004C483F">
      <w:pPr>
        <w:numPr>
          <w:ilvl w:val="0"/>
          <w:numId w:val="14"/>
        </w:numPr>
        <w:spacing w:line="240" w:lineRule="auto"/>
        <w:ind w:left="714" w:hanging="357"/>
        <w:contextualSpacing/>
        <w:jc w:val="both"/>
        <w:rPr>
          <w:rFonts w:ascii="Times New Roman" w:hAnsi="Times New Roman" w:cs="Times New Roman"/>
          <w:sz w:val="21"/>
          <w:szCs w:val="21"/>
        </w:rPr>
      </w:pPr>
      <w:r w:rsidRPr="00975AF4">
        <w:rPr>
          <w:rFonts w:ascii="Times New Roman" w:hAnsi="Times New Roman" w:cs="Times New Roman"/>
          <w:sz w:val="21"/>
          <w:szCs w:val="21"/>
        </w:rPr>
        <w:t>celý názov</w:t>
      </w:r>
      <w:r w:rsidR="00CA4698" w:rsidRPr="00975AF4">
        <w:rPr>
          <w:rFonts w:ascii="Times New Roman" w:hAnsi="Times New Roman" w:cs="Times New Roman"/>
          <w:sz w:val="21"/>
          <w:szCs w:val="21"/>
        </w:rPr>
        <w:t xml:space="preserve"> </w:t>
      </w:r>
      <w:r w:rsidRPr="00975AF4">
        <w:rPr>
          <w:rFonts w:ascii="Times New Roman" w:hAnsi="Times New Roman" w:cs="Times New Roman"/>
          <w:sz w:val="21"/>
          <w:szCs w:val="21"/>
        </w:rPr>
        <w:t>a adresa žiadateľa;</w:t>
      </w:r>
    </w:p>
    <w:p w14:paraId="2903649C" w14:textId="77777777" w:rsidR="004C483F" w:rsidRPr="00975AF4" w:rsidRDefault="004C483F" w:rsidP="004C483F">
      <w:pPr>
        <w:numPr>
          <w:ilvl w:val="0"/>
          <w:numId w:val="14"/>
        </w:numPr>
        <w:spacing w:line="240" w:lineRule="auto"/>
        <w:ind w:left="714" w:hanging="357"/>
        <w:contextualSpacing/>
        <w:jc w:val="both"/>
        <w:rPr>
          <w:rFonts w:ascii="Times New Roman" w:hAnsi="Times New Roman" w:cs="Times New Roman"/>
          <w:sz w:val="21"/>
          <w:szCs w:val="21"/>
        </w:rPr>
      </w:pPr>
      <w:r w:rsidRPr="00975AF4">
        <w:rPr>
          <w:rFonts w:ascii="Times New Roman" w:hAnsi="Times New Roman" w:cs="Times New Roman"/>
          <w:sz w:val="21"/>
          <w:szCs w:val="21"/>
        </w:rPr>
        <w:t>IČO žiadateľa;</w:t>
      </w:r>
    </w:p>
    <w:p w14:paraId="0237873F" w14:textId="77777777" w:rsidR="004C483F" w:rsidRPr="00975AF4" w:rsidRDefault="004C483F" w:rsidP="004C483F">
      <w:pPr>
        <w:numPr>
          <w:ilvl w:val="0"/>
          <w:numId w:val="14"/>
        </w:numPr>
        <w:spacing w:line="240" w:lineRule="auto"/>
        <w:ind w:left="714" w:hanging="357"/>
        <w:contextualSpacing/>
        <w:jc w:val="both"/>
        <w:rPr>
          <w:rFonts w:ascii="Times New Roman" w:hAnsi="Times New Roman" w:cs="Times New Roman"/>
          <w:sz w:val="21"/>
          <w:szCs w:val="21"/>
        </w:rPr>
      </w:pPr>
      <w:r w:rsidRPr="00975AF4">
        <w:rPr>
          <w:rFonts w:ascii="Times New Roman" w:hAnsi="Times New Roman" w:cs="Times New Roman"/>
          <w:sz w:val="21"/>
          <w:szCs w:val="21"/>
        </w:rPr>
        <w:t>názov projektu;</w:t>
      </w:r>
    </w:p>
    <w:p w14:paraId="274C35CF" w14:textId="77777777" w:rsidR="004C483F" w:rsidRPr="00975AF4" w:rsidRDefault="004C483F" w:rsidP="004C483F">
      <w:pPr>
        <w:numPr>
          <w:ilvl w:val="0"/>
          <w:numId w:val="14"/>
        </w:numPr>
        <w:spacing w:line="240" w:lineRule="auto"/>
        <w:ind w:left="714" w:hanging="357"/>
        <w:contextualSpacing/>
        <w:jc w:val="both"/>
        <w:rPr>
          <w:rFonts w:ascii="Times New Roman" w:hAnsi="Times New Roman" w:cs="Times New Roman"/>
          <w:sz w:val="21"/>
          <w:szCs w:val="21"/>
        </w:rPr>
      </w:pPr>
      <w:r w:rsidRPr="00975AF4">
        <w:rPr>
          <w:rFonts w:ascii="Times New Roman" w:hAnsi="Times New Roman" w:cs="Times New Roman"/>
          <w:sz w:val="21"/>
          <w:szCs w:val="21"/>
        </w:rPr>
        <w:t>kód ŽoNFP vygenerovaný ITMS;</w:t>
      </w:r>
    </w:p>
    <w:p w14:paraId="31B90957" w14:textId="77777777" w:rsidR="004C483F" w:rsidRPr="00975AF4" w:rsidRDefault="004C483F" w:rsidP="004C483F">
      <w:pPr>
        <w:numPr>
          <w:ilvl w:val="0"/>
          <w:numId w:val="14"/>
        </w:numPr>
        <w:spacing w:line="240" w:lineRule="auto"/>
        <w:ind w:left="714" w:hanging="357"/>
        <w:jc w:val="both"/>
        <w:rPr>
          <w:rFonts w:ascii="Times New Roman" w:hAnsi="Times New Roman" w:cs="Times New Roman"/>
          <w:sz w:val="21"/>
          <w:szCs w:val="21"/>
        </w:rPr>
      </w:pPr>
      <w:r w:rsidRPr="00975AF4">
        <w:rPr>
          <w:rFonts w:ascii="Times New Roman" w:hAnsi="Times New Roman" w:cs="Times New Roman"/>
          <w:sz w:val="21"/>
          <w:szCs w:val="21"/>
        </w:rPr>
        <w:t>nápisy „Žiadosť o poskytnutie NFP“ a „NEOTVÁRAŤ“.</w:t>
      </w:r>
    </w:p>
    <w:p w14:paraId="22A80F7F" w14:textId="77777777" w:rsidR="004C483F" w:rsidRPr="00975AF4" w:rsidRDefault="004C483F" w:rsidP="004C483F">
      <w:pPr>
        <w:numPr>
          <w:ilvl w:val="0"/>
          <w:numId w:val="48"/>
        </w:numPr>
        <w:spacing w:line="240" w:lineRule="auto"/>
        <w:ind w:left="142" w:hanging="426"/>
        <w:jc w:val="both"/>
        <w:rPr>
          <w:rFonts w:ascii="Times New Roman" w:hAnsi="Times New Roman" w:cs="Times New Roman"/>
          <w:sz w:val="21"/>
          <w:szCs w:val="21"/>
        </w:rPr>
      </w:pPr>
      <w:r w:rsidRPr="00975AF4">
        <w:rPr>
          <w:rFonts w:ascii="Times New Roman" w:hAnsi="Times New Roman" w:cs="Times New Roman"/>
          <w:b/>
          <w:sz w:val="21"/>
          <w:szCs w:val="21"/>
        </w:rPr>
        <w:t>Prílohy ŽoNFP</w:t>
      </w:r>
      <w:r w:rsidRPr="00975AF4">
        <w:rPr>
          <w:rFonts w:ascii="Times New Roman" w:hAnsi="Times New Roman" w:cs="Times New Roman"/>
          <w:sz w:val="21"/>
          <w:szCs w:val="21"/>
        </w:rPr>
        <w:t xml:space="preserve"> je potrebné zviazať v hrebeňovej, tepelnej alebo inej mechanickej väzbe. V prípade veľkého rozsahu je možné dokumentáciu ŽoNFP rozdeliť na viaceré osobitne zviazané časti, pričom každá takáto časť bude na prvej strane označená rozsahom príloh, ktoré sú samostatne zviazané.</w:t>
      </w:r>
    </w:p>
    <w:p w14:paraId="24673A27" w14:textId="4FB3F7AE" w:rsidR="004C483F" w:rsidRPr="00975AF4" w:rsidRDefault="004C483F" w:rsidP="004C483F">
      <w:pPr>
        <w:numPr>
          <w:ilvl w:val="0"/>
          <w:numId w:val="48"/>
        </w:numPr>
        <w:spacing w:line="240" w:lineRule="auto"/>
        <w:ind w:left="142" w:hanging="426"/>
        <w:jc w:val="both"/>
        <w:rPr>
          <w:rFonts w:ascii="Times New Roman" w:hAnsi="Times New Roman" w:cs="Times New Roman"/>
          <w:sz w:val="21"/>
          <w:szCs w:val="21"/>
        </w:rPr>
      </w:pPr>
      <w:r w:rsidRPr="00975AF4">
        <w:rPr>
          <w:rFonts w:ascii="Times New Roman" w:hAnsi="Times New Roman" w:cs="Times New Roman"/>
          <w:sz w:val="21"/>
          <w:szCs w:val="21"/>
        </w:rPr>
        <w:t xml:space="preserve">V prípade </w:t>
      </w:r>
      <w:r w:rsidR="00D12295" w:rsidRPr="00975AF4">
        <w:rPr>
          <w:rFonts w:ascii="Times New Roman" w:hAnsi="Times New Roman" w:cs="Times New Roman"/>
          <w:sz w:val="21"/>
          <w:szCs w:val="21"/>
        </w:rPr>
        <w:t xml:space="preserve">kombinovaného </w:t>
      </w:r>
      <w:r w:rsidRPr="00975AF4">
        <w:rPr>
          <w:rFonts w:ascii="Times New Roman" w:hAnsi="Times New Roman" w:cs="Times New Roman"/>
          <w:sz w:val="21"/>
          <w:szCs w:val="21"/>
        </w:rPr>
        <w:t xml:space="preserve">predloženia príloh ŽoNFP </w:t>
      </w:r>
      <w:r w:rsidR="00D12295" w:rsidRPr="00975AF4">
        <w:rPr>
          <w:rFonts w:ascii="Times New Roman" w:hAnsi="Times New Roman" w:cs="Times New Roman"/>
          <w:sz w:val="21"/>
          <w:szCs w:val="21"/>
        </w:rPr>
        <w:t>(</w:t>
      </w:r>
      <w:r w:rsidR="00F21FAA" w:rsidRPr="00975AF4">
        <w:rPr>
          <w:rFonts w:ascii="Times New Roman" w:hAnsi="Times New Roman" w:cs="Times New Roman"/>
          <w:sz w:val="21"/>
          <w:szCs w:val="21"/>
        </w:rPr>
        <w:t xml:space="preserve">prostredníctvom </w:t>
      </w:r>
      <w:r w:rsidR="00D12295" w:rsidRPr="00975AF4">
        <w:rPr>
          <w:rFonts w:ascii="Times New Roman" w:hAnsi="Times New Roman" w:cs="Times New Roman"/>
          <w:sz w:val="21"/>
          <w:szCs w:val="21"/>
        </w:rPr>
        <w:t>ITMS a zároveň</w:t>
      </w:r>
      <w:r w:rsidRPr="00975AF4">
        <w:rPr>
          <w:rFonts w:ascii="Times New Roman" w:hAnsi="Times New Roman" w:cs="Times New Roman"/>
          <w:sz w:val="21"/>
          <w:szCs w:val="21"/>
        </w:rPr>
        <w:t xml:space="preserve"> prostredníctvom elektronickej schránky alebo listinne</w:t>
      </w:r>
      <w:r w:rsidR="00C2193E" w:rsidRPr="00975AF4">
        <w:rPr>
          <w:rFonts w:ascii="Times New Roman" w:hAnsi="Times New Roman" w:cs="Times New Roman"/>
          <w:sz w:val="21"/>
          <w:szCs w:val="21"/>
        </w:rPr>
        <w:t>)</w:t>
      </w:r>
      <w:r w:rsidRPr="00975AF4">
        <w:rPr>
          <w:rFonts w:ascii="Times New Roman" w:hAnsi="Times New Roman" w:cs="Times New Roman"/>
          <w:sz w:val="21"/>
          <w:szCs w:val="21"/>
        </w:rPr>
        <w:t xml:space="preserve">, </w:t>
      </w:r>
      <w:r w:rsidR="00D12295" w:rsidRPr="00975AF4">
        <w:rPr>
          <w:rFonts w:ascii="Times New Roman" w:hAnsi="Times New Roman" w:cs="Times New Roman"/>
          <w:sz w:val="21"/>
          <w:szCs w:val="21"/>
        </w:rPr>
        <w:t xml:space="preserve">budú </w:t>
      </w:r>
      <w:r w:rsidRPr="00975AF4">
        <w:rPr>
          <w:rFonts w:ascii="Times New Roman" w:hAnsi="Times New Roman" w:cs="Times New Roman"/>
          <w:sz w:val="21"/>
          <w:szCs w:val="21"/>
        </w:rPr>
        <w:t>za záväzné považované verzie predložené povinne prostredníctvom ITMS.</w:t>
      </w:r>
    </w:p>
    <w:p w14:paraId="272EBACB" w14:textId="45307D92" w:rsidR="004C483F" w:rsidRPr="00975AF4" w:rsidRDefault="004C483F" w:rsidP="004C483F">
      <w:pPr>
        <w:numPr>
          <w:ilvl w:val="0"/>
          <w:numId w:val="48"/>
        </w:numPr>
        <w:spacing w:line="240" w:lineRule="auto"/>
        <w:ind w:left="142" w:hanging="426"/>
        <w:jc w:val="both"/>
        <w:rPr>
          <w:rFonts w:ascii="Times New Roman" w:hAnsi="Times New Roman" w:cs="Times New Roman"/>
          <w:sz w:val="21"/>
          <w:szCs w:val="21"/>
        </w:rPr>
      </w:pPr>
      <w:r w:rsidRPr="00975AF4">
        <w:rPr>
          <w:rFonts w:ascii="Times New Roman" w:hAnsi="Times New Roman" w:cs="Times New Roman"/>
          <w:sz w:val="21"/>
          <w:szCs w:val="21"/>
        </w:rPr>
        <w:t xml:space="preserve">Po doručení listinnej podoby príloh ŽoNFP osobne, poštou alebo kuriérskou službou na adresu </w:t>
      </w:r>
      <w:r w:rsidR="003829D8" w:rsidRPr="00975AF4">
        <w:rPr>
          <w:rFonts w:ascii="Times New Roman" w:hAnsi="Times New Roman" w:cs="Times New Roman"/>
          <w:sz w:val="21"/>
          <w:szCs w:val="21"/>
        </w:rPr>
        <w:t xml:space="preserve">riadiaceho orgánu, </w:t>
      </w:r>
      <w:r w:rsidRPr="00975AF4">
        <w:rPr>
          <w:rFonts w:ascii="Times New Roman" w:hAnsi="Times New Roman" w:cs="Times New Roman"/>
          <w:sz w:val="21"/>
          <w:szCs w:val="21"/>
        </w:rPr>
        <w:t>zamestnanec riadiaceho orgánu túto dokumentáciu zaeviduje podľa štandardných postupov evidovania došlej pošty v súlade s registratúrnym poriadkom M</w:t>
      </w:r>
      <w:r w:rsidR="00751BFE" w:rsidRPr="00975AF4">
        <w:rPr>
          <w:rFonts w:ascii="Times New Roman" w:hAnsi="Times New Roman" w:cs="Times New Roman"/>
          <w:sz w:val="21"/>
          <w:szCs w:val="21"/>
        </w:rPr>
        <w:t>V</w:t>
      </w:r>
      <w:r w:rsidRPr="00975AF4">
        <w:rPr>
          <w:rFonts w:ascii="Times New Roman" w:hAnsi="Times New Roman" w:cs="Times New Roman"/>
          <w:sz w:val="21"/>
          <w:szCs w:val="21"/>
        </w:rPr>
        <w:t xml:space="preserve"> SR. Rozhodujúcim termínom pre doručenie príloh ŽoNFP osobne na adresu riadiaceho orgánu je dátum odovzdania príloh ŽoNFP osobne zamestnancovi riadiaceho orgánu.</w:t>
      </w:r>
    </w:p>
    <w:p w14:paraId="333416B3" w14:textId="09DA4E25" w:rsidR="004C483F" w:rsidRPr="009237F0" w:rsidRDefault="00424E5C" w:rsidP="009237F0">
      <w:pPr>
        <w:ind w:firstLine="284"/>
        <w:rPr>
          <w:rFonts w:ascii="Times New Roman" w:hAnsi="Times New Roman" w:cs="Times New Roman"/>
          <w:b/>
          <w:color w:val="00B050"/>
          <w:sz w:val="21"/>
          <w:szCs w:val="21"/>
        </w:rPr>
      </w:pPr>
      <w:bookmarkStart w:id="55" w:name="_Toc118722551"/>
      <w:r>
        <w:rPr>
          <w:rFonts w:ascii="Times New Roman" w:hAnsi="Times New Roman" w:cs="Times New Roman"/>
          <w:b/>
          <w:color w:val="00B050"/>
          <w:sz w:val="21"/>
          <w:szCs w:val="21"/>
        </w:rPr>
        <w:t xml:space="preserve">2.3 </w:t>
      </w:r>
      <w:r w:rsidR="004C483F" w:rsidRPr="009237F0">
        <w:rPr>
          <w:rFonts w:ascii="Times New Roman" w:hAnsi="Times New Roman" w:cs="Times New Roman"/>
          <w:b/>
          <w:color w:val="00B050"/>
          <w:sz w:val="21"/>
          <w:szCs w:val="21"/>
        </w:rPr>
        <w:t>Podmienky doručenia ŽoNFP</w:t>
      </w:r>
      <w:bookmarkEnd w:id="55"/>
    </w:p>
    <w:p w14:paraId="7057A804" w14:textId="4C666D2E" w:rsidR="004C483F" w:rsidRPr="00975AF4" w:rsidRDefault="004C483F" w:rsidP="004C483F">
      <w:pPr>
        <w:numPr>
          <w:ilvl w:val="0"/>
          <w:numId w:val="29"/>
        </w:numPr>
        <w:spacing w:line="240" w:lineRule="auto"/>
        <w:ind w:left="142" w:hanging="284"/>
        <w:jc w:val="both"/>
        <w:rPr>
          <w:rFonts w:ascii="Times New Roman" w:hAnsi="Times New Roman" w:cs="Times New Roman"/>
          <w:sz w:val="21"/>
          <w:szCs w:val="21"/>
        </w:rPr>
      </w:pPr>
      <w:r w:rsidRPr="00975AF4">
        <w:rPr>
          <w:rFonts w:ascii="Times New Roman" w:hAnsi="Times New Roman" w:cs="Times New Roman"/>
          <w:sz w:val="21"/>
          <w:szCs w:val="21"/>
        </w:rPr>
        <w:t xml:space="preserve">V zmysle § 16 ods. 4 zákona o príspevkoch z fondov </w:t>
      </w:r>
      <w:r w:rsidR="0028576D" w:rsidRPr="00975AF4">
        <w:rPr>
          <w:rFonts w:ascii="Times New Roman" w:hAnsi="Times New Roman" w:cs="Times New Roman"/>
          <w:sz w:val="21"/>
          <w:szCs w:val="21"/>
        </w:rPr>
        <w:t xml:space="preserve">EÚ </w:t>
      </w:r>
      <w:r w:rsidRPr="00975AF4">
        <w:rPr>
          <w:rFonts w:ascii="Times New Roman" w:hAnsi="Times New Roman" w:cs="Times New Roman"/>
          <w:sz w:val="21"/>
          <w:szCs w:val="21"/>
        </w:rPr>
        <w:t xml:space="preserve">musí byť ŽoNFP </w:t>
      </w:r>
      <w:r w:rsidRPr="00975AF4">
        <w:rPr>
          <w:rFonts w:ascii="Times New Roman" w:hAnsi="Times New Roman" w:cs="Times New Roman"/>
          <w:b/>
          <w:bCs/>
          <w:sz w:val="21"/>
          <w:szCs w:val="21"/>
        </w:rPr>
        <w:t>doručená riadne a včas</w:t>
      </w:r>
      <w:r w:rsidRPr="00975AF4">
        <w:rPr>
          <w:rFonts w:ascii="Times New Roman" w:hAnsi="Times New Roman" w:cs="Times New Roman"/>
          <w:sz w:val="21"/>
          <w:szCs w:val="21"/>
        </w:rPr>
        <w:t>.</w:t>
      </w:r>
    </w:p>
    <w:p w14:paraId="44B0815C" w14:textId="77777777" w:rsidR="008D673D" w:rsidRPr="00975AF4" w:rsidRDefault="004C483F" w:rsidP="004C483F">
      <w:pPr>
        <w:numPr>
          <w:ilvl w:val="0"/>
          <w:numId w:val="29"/>
        </w:numPr>
        <w:spacing w:line="240" w:lineRule="auto"/>
        <w:ind w:left="142" w:hanging="284"/>
        <w:jc w:val="both"/>
        <w:rPr>
          <w:rFonts w:ascii="Times New Roman" w:hAnsi="Times New Roman" w:cs="Times New Roman"/>
          <w:sz w:val="21"/>
          <w:szCs w:val="21"/>
        </w:rPr>
      </w:pPr>
      <w:r w:rsidRPr="00975AF4">
        <w:rPr>
          <w:rFonts w:ascii="Times New Roman" w:hAnsi="Times New Roman" w:cs="Times New Roman"/>
          <w:sz w:val="21"/>
          <w:szCs w:val="21"/>
        </w:rPr>
        <w:t>ŽoNFP je doručená</w:t>
      </w:r>
      <w:r w:rsidRPr="00975AF4">
        <w:rPr>
          <w:rFonts w:ascii="Times New Roman" w:hAnsi="Times New Roman" w:cs="Times New Roman"/>
          <w:b/>
          <w:bCs/>
          <w:sz w:val="21"/>
          <w:szCs w:val="21"/>
        </w:rPr>
        <w:t xml:space="preserve"> </w:t>
      </w:r>
      <w:r w:rsidRPr="00975AF4">
        <w:rPr>
          <w:rFonts w:ascii="Times New Roman" w:hAnsi="Times New Roman" w:cs="Times New Roman"/>
          <w:b/>
          <w:bCs/>
          <w:color w:val="00B050"/>
          <w:sz w:val="21"/>
          <w:szCs w:val="21"/>
        </w:rPr>
        <w:t>včas</w:t>
      </w:r>
      <w:r w:rsidRPr="00975AF4">
        <w:rPr>
          <w:rFonts w:ascii="Times New Roman" w:hAnsi="Times New Roman" w:cs="Times New Roman"/>
          <w:sz w:val="21"/>
          <w:szCs w:val="21"/>
        </w:rPr>
        <w:t>, ak je formulár ŽoNFP</w:t>
      </w:r>
      <w:r w:rsidR="008D673D" w:rsidRPr="00975AF4">
        <w:rPr>
          <w:rFonts w:ascii="Times New Roman" w:hAnsi="Times New Roman" w:cs="Times New Roman"/>
          <w:sz w:val="21"/>
          <w:szCs w:val="21"/>
        </w:rPr>
        <w:t>:</w:t>
      </w:r>
    </w:p>
    <w:p w14:paraId="6F2D98B6" w14:textId="078904BB" w:rsidR="008D673D" w:rsidRPr="00975AF4" w:rsidRDefault="004C483F" w:rsidP="00B82CF8">
      <w:pPr>
        <w:pStyle w:val="Odsekzoznamu"/>
        <w:numPr>
          <w:ilvl w:val="0"/>
          <w:numId w:val="14"/>
        </w:numPr>
        <w:spacing w:line="240" w:lineRule="auto"/>
        <w:rPr>
          <w:rFonts w:cs="Times New Roman"/>
          <w:b/>
          <w:sz w:val="21"/>
          <w:szCs w:val="21"/>
          <w:u w:val="single"/>
        </w:rPr>
      </w:pPr>
      <w:r w:rsidRPr="00975AF4">
        <w:rPr>
          <w:rFonts w:cs="Times New Roman"/>
          <w:b/>
          <w:sz w:val="21"/>
          <w:szCs w:val="21"/>
        </w:rPr>
        <w:t>odoslaný z verejnej časti ITMS do neverejnej časti ITMS</w:t>
      </w:r>
      <w:r w:rsidRPr="00975AF4">
        <w:rPr>
          <w:rFonts w:cs="Times New Roman"/>
          <w:sz w:val="21"/>
          <w:szCs w:val="21"/>
        </w:rPr>
        <w:t xml:space="preserve"> do termínu uzavretia výzvy </w:t>
      </w:r>
      <w:r w:rsidRPr="00975AF4">
        <w:rPr>
          <w:rFonts w:cs="Times New Roman"/>
          <w:b/>
          <w:sz w:val="21"/>
          <w:szCs w:val="21"/>
          <w:u w:val="single"/>
        </w:rPr>
        <w:t xml:space="preserve">a zároveň </w:t>
      </w:r>
    </w:p>
    <w:p w14:paraId="6DD59D3B" w14:textId="7B529EFD" w:rsidR="004C483F" w:rsidRPr="00B70370" w:rsidRDefault="004C483F" w:rsidP="00B82CF8">
      <w:pPr>
        <w:pStyle w:val="Odsekzoznamu"/>
        <w:numPr>
          <w:ilvl w:val="0"/>
          <w:numId w:val="14"/>
        </w:numPr>
        <w:spacing w:line="240" w:lineRule="auto"/>
        <w:rPr>
          <w:rFonts w:cs="Times New Roman"/>
          <w:sz w:val="21"/>
          <w:szCs w:val="21"/>
        </w:rPr>
      </w:pPr>
      <w:r w:rsidRPr="00F2521C">
        <w:rPr>
          <w:rFonts w:cs="Times New Roman"/>
          <w:b/>
          <w:sz w:val="21"/>
          <w:szCs w:val="21"/>
        </w:rPr>
        <w:t>je odoslaný do elektronickej schránky</w:t>
      </w:r>
      <w:r w:rsidRPr="00F2521C">
        <w:rPr>
          <w:rFonts w:cs="Times New Roman"/>
          <w:sz w:val="21"/>
          <w:szCs w:val="21"/>
        </w:rPr>
        <w:t xml:space="preserve"> riadiaceho orgánu do termínu uzavretia výzvy </w:t>
      </w:r>
      <w:r w:rsidRPr="00F2521C">
        <w:rPr>
          <w:rFonts w:cs="Times New Roman"/>
          <w:b/>
          <w:sz w:val="21"/>
          <w:szCs w:val="21"/>
        </w:rPr>
        <w:t>alebo v listinnej podobe</w:t>
      </w:r>
      <w:r w:rsidRPr="00B70370">
        <w:rPr>
          <w:rFonts w:cs="Times New Roman"/>
          <w:sz w:val="21"/>
          <w:szCs w:val="21"/>
        </w:rPr>
        <w:t xml:space="preserve"> </w:t>
      </w:r>
      <w:r w:rsidR="008D673D" w:rsidRPr="00B70370">
        <w:rPr>
          <w:rFonts w:cs="Times New Roman"/>
          <w:sz w:val="21"/>
          <w:szCs w:val="21"/>
          <w:u w:val="single"/>
        </w:rPr>
        <w:t xml:space="preserve">osobne </w:t>
      </w:r>
      <w:r w:rsidRPr="00B70370">
        <w:rPr>
          <w:rFonts w:cs="Times New Roman"/>
          <w:sz w:val="21"/>
          <w:szCs w:val="21"/>
          <w:u w:val="single"/>
        </w:rPr>
        <w:t>doručený</w:t>
      </w:r>
      <w:r w:rsidRPr="00B70370">
        <w:rPr>
          <w:rFonts w:cs="Times New Roman"/>
          <w:sz w:val="21"/>
          <w:szCs w:val="21"/>
        </w:rPr>
        <w:t xml:space="preserve"> na adresu riadiaceho orgánu do termínu uzavretia výzvy</w:t>
      </w:r>
      <w:r w:rsidR="008D673D" w:rsidRPr="00B70370">
        <w:rPr>
          <w:rFonts w:cs="Times New Roman"/>
          <w:sz w:val="21"/>
          <w:szCs w:val="21"/>
        </w:rPr>
        <w:t xml:space="preserve"> </w:t>
      </w:r>
      <w:r w:rsidR="008D673D" w:rsidRPr="00B70370">
        <w:rPr>
          <w:rFonts w:cs="Times New Roman"/>
          <w:sz w:val="21"/>
          <w:szCs w:val="21"/>
          <w:u w:val="single"/>
        </w:rPr>
        <w:t>alebo</w:t>
      </w:r>
      <w:r w:rsidR="008D673D" w:rsidRPr="00B70370">
        <w:rPr>
          <w:rFonts w:cs="Times New Roman"/>
          <w:sz w:val="21"/>
          <w:szCs w:val="21"/>
        </w:rPr>
        <w:t xml:space="preserve"> v listinnej podobe </w:t>
      </w:r>
      <w:r w:rsidR="008D673D" w:rsidRPr="00B70370">
        <w:rPr>
          <w:rFonts w:cs="Times New Roman"/>
          <w:sz w:val="21"/>
          <w:szCs w:val="21"/>
          <w:u w:val="single"/>
        </w:rPr>
        <w:t xml:space="preserve">odoslaný poštou alebo kuriérskou </w:t>
      </w:r>
      <w:proofErr w:type="spellStart"/>
      <w:r w:rsidR="008D673D" w:rsidRPr="00B70370">
        <w:rPr>
          <w:rFonts w:cs="Times New Roman"/>
          <w:sz w:val="21"/>
          <w:szCs w:val="21"/>
          <w:u w:val="single"/>
        </w:rPr>
        <w:t>šlužbou</w:t>
      </w:r>
      <w:proofErr w:type="spellEnd"/>
      <w:r w:rsidR="008D673D" w:rsidRPr="00B70370">
        <w:rPr>
          <w:rFonts w:cs="Times New Roman"/>
          <w:sz w:val="21"/>
          <w:szCs w:val="21"/>
        </w:rPr>
        <w:t xml:space="preserve"> na prepravu do termínu uzavretia výzvy</w:t>
      </w:r>
      <w:r w:rsidRPr="00B70370">
        <w:rPr>
          <w:rFonts w:cs="Times New Roman"/>
          <w:sz w:val="21"/>
          <w:szCs w:val="21"/>
        </w:rPr>
        <w:t>.</w:t>
      </w:r>
    </w:p>
    <w:p w14:paraId="0C3C9552" w14:textId="6454B70D" w:rsidR="00476204" w:rsidRPr="00852CD8" w:rsidRDefault="004C483F" w:rsidP="00F01986">
      <w:pPr>
        <w:numPr>
          <w:ilvl w:val="0"/>
          <w:numId w:val="29"/>
        </w:numPr>
        <w:spacing w:line="240" w:lineRule="auto"/>
        <w:ind w:left="142" w:hanging="284"/>
        <w:jc w:val="both"/>
        <w:rPr>
          <w:rFonts w:ascii="Times New Roman" w:hAnsi="Times New Roman" w:cs="Times New Roman"/>
          <w:sz w:val="21"/>
          <w:szCs w:val="21"/>
        </w:rPr>
      </w:pPr>
      <w:r w:rsidRPr="00B70370">
        <w:rPr>
          <w:rFonts w:ascii="Times New Roman" w:hAnsi="Times New Roman" w:cs="Times New Roman"/>
          <w:b/>
          <w:sz w:val="21"/>
          <w:szCs w:val="21"/>
        </w:rPr>
        <w:lastRenderedPageBreak/>
        <w:t>V prípade osobného doručenia</w:t>
      </w:r>
      <w:r w:rsidRPr="00B70370">
        <w:rPr>
          <w:rFonts w:ascii="Times New Roman" w:hAnsi="Times New Roman" w:cs="Times New Roman"/>
          <w:sz w:val="21"/>
          <w:szCs w:val="21"/>
        </w:rPr>
        <w:t xml:space="preserve"> je rozhodujúci termín fyzického doručenia ŽoNFP, pričom v takom prípade je nevyhnutné ŽoNFP doručiť </w:t>
      </w:r>
      <w:r w:rsidRPr="00B70370">
        <w:rPr>
          <w:rFonts w:ascii="Times New Roman" w:hAnsi="Times New Roman" w:cs="Times New Roman"/>
          <w:b/>
          <w:sz w:val="21"/>
          <w:szCs w:val="21"/>
        </w:rPr>
        <w:t>najneskôr do stanoveného času v deň uzavretia výzvy.</w:t>
      </w:r>
      <w:r w:rsidRPr="00B70370">
        <w:rPr>
          <w:rFonts w:ascii="Times New Roman" w:hAnsi="Times New Roman" w:cs="Times New Roman"/>
          <w:sz w:val="21"/>
          <w:szCs w:val="21"/>
        </w:rPr>
        <w:t xml:space="preserve"> </w:t>
      </w:r>
      <w:r w:rsidR="00260640" w:rsidRPr="00B70370">
        <w:rPr>
          <w:rFonts w:ascii="Times New Roman" w:hAnsi="Times New Roman" w:cs="Times New Roman"/>
          <w:sz w:val="21"/>
          <w:szCs w:val="21"/>
        </w:rPr>
        <w:t xml:space="preserve">Možnosť osobného doručenia je obmedzená pracovným časom </w:t>
      </w:r>
      <w:r w:rsidR="00C73CBA" w:rsidRPr="00B70370">
        <w:rPr>
          <w:rFonts w:ascii="Times New Roman" w:hAnsi="Times New Roman" w:cs="Times New Roman"/>
          <w:sz w:val="21"/>
          <w:szCs w:val="21"/>
        </w:rPr>
        <w:t>podateľne MV SR</w:t>
      </w:r>
      <w:r w:rsidR="00B26956" w:rsidRPr="00852CD8">
        <w:rPr>
          <w:rFonts w:ascii="Times New Roman" w:hAnsi="Times New Roman" w:cs="Times New Roman"/>
          <w:sz w:val="21"/>
          <w:szCs w:val="21"/>
        </w:rPr>
        <w:t>.</w:t>
      </w:r>
    </w:p>
    <w:p w14:paraId="78A8FE13" w14:textId="535F0965" w:rsidR="00420A62" w:rsidRPr="00975AF4" w:rsidRDefault="004C483F" w:rsidP="00420A62">
      <w:pPr>
        <w:pStyle w:val="Odsekzoznamu"/>
        <w:numPr>
          <w:ilvl w:val="0"/>
          <w:numId w:val="29"/>
        </w:numPr>
        <w:spacing w:line="240" w:lineRule="auto"/>
        <w:ind w:left="142" w:hanging="284"/>
        <w:rPr>
          <w:rFonts w:cs="Times New Roman"/>
          <w:sz w:val="21"/>
          <w:szCs w:val="21"/>
        </w:rPr>
      </w:pPr>
      <w:r w:rsidRPr="00975AF4">
        <w:rPr>
          <w:rFonts w:cs="Times New Roman"/>
          <w:sz w:val="21"/>
          <w:szCs w:val="21"/>
        </w:rPr>
        <w:t xml:space="preserve">V prípade </w:t>
      </w:r>
      <w:r w:rsidRPr="00975AF4">
        <w:rPr>
          <w:rFonts w:cs="Times New Roman"/>
          <w:b/>
          <w:sz w:val="21"/>
          <w:szCs w:val="21"/>
        </w:rPr>
        <w:t>doručenia poštou, alebo kuriérskou službou</w:t>
      </w:r>
      <w:r w:rsidRPr="00975AF4">
        <w:rPr>
          <w:rFonts w:cs="Times New Roman"/>
          <w:sz w:val="21"/>
          <w:szCs w:val="21"/>
        </w:rPr>
        <w:t xml:space="preserve"> je rozhodujúci termín odovzdania listinnej podoby ŽoNFP na prepravu, pričom tento termín nesmie byť neskorší ako termín uzavretia výzvy.</w:t>
      </w:r>
      <w:r w:rsidR="00671CA6" w:rsidRPr="00975AF4">
        <w:rPr>
          <w:rFonts w:cs="Times New Roman"/>
          <w:sz w:val="21"/>
          <w:szCs w:val="21"/>
        </w:rPr>
        <w:t xml:space="preserve"> </w:t>
      </w:r>
      <w:r w:rsidR="00420A62" w:rsidRPr="00975AF4">
        <w:rPr>
          <w:rFonts w:cs="Times New Roman"/>
          <w:sz w:val="21"/>
          <w:szCs w:val="21"/>
        </w:rPr>
        <w:t xml:space="preserve">V prípade doručenia poštou alebo kuriérskou službou rozhoduje </w:t>
      </w:r>
      <w:r w:rsidR="00420A62" w:rsidRPr="00975AF4">
        <w:rPr>
          <w:rFonts w:cs="Times New Roman"/>
          <w:b/>
          <w:sz w:val="21"/>
          <w:szCs w:val="21"/>
        </w:rPr>
        <w:t>dátum podania</w:t>
      </w:r>
      <w:r w:rsidR="00420A62" w:rsidRPr="00975AF4">
        <w:rPr>
          <w:rFonts w:cs="Times New Roman"/>
          <w:sz w:val="21"/>
          <w:szCs w:val="21"/>
        </w:rPr>
        <w:t xml:space="preserve">, ktorý musí byť </w:t>
      </w:r>
      <w:r w:rsidR="00420A62" w:rsidRPr="00975AF4">
        <w:rPr>
          <w:rFonts w:cs="Times New Roman"/>
          <w:b/>
          <w:sz w:val="21"/>
          <w:szCs w:val="21"/>
        </w:rPr>
        <w:t>ČITATEĽNÝ</w:t>
      </w:r>
      <w:r w:rsidR="00420A62" w:rsidRPr="00975AF4">
        <w:rPr>
          <w:rFonts w:cs="Times New Roman"/>
          <w:sz w:val="21"/>
          <w:szCs w:val="21"/>
        </w:rPr>
        <w:t>.</w:t>
      </w:r>
    </w:p>
    <w:p w14:paraId="11CDB5C1" w14:textId="24CB4E63" w:rsidR="004B181C" w:rsidRPr="00975AF4" w:rsidRDefault="004C483F">
      <w:pPr>
        <w:numPr>
          <w:ilvl w:val="0"/>
          <w:numId w:val="29"/>
        </w:numPr>
        <w:spacing w:line="240" w:lineRule="auto"/>
        <w:ind w:left="142" w:hanging="284"/>
        <w:jc w:val="both"/>
        <w:rPr>
          <w:rFonts w:ascii="Times New Roman" w:hAnsi="Times New Roman" w:cs="Times New Roman"/>
          <w:sz w:val="21"/>
          <w:szCs w:val="21"/>
        </w:rPr>
      </w:pPr>
      <w:r w:rsidRPr="00975AF4">
        <w:rPr>
          <w:rFonts w:ascii="Times New Roman" w:hAnsi="Times New Roman" w:cs="Times New Roman"/>
          <w:bCs/>
          <w:sz w:val="21"/>
          <w:szCs w:val="21"/>
        </w:rPr>
        <w:t>ŽoNFP je doručená</w:t>
      </w:r>
      <w:r w:rsidRPr="00975AF4">
        <w:rPr>
          <w:rFonts w:ascii="Times New Roman" w:hAnsi="Times New Roman" w:cs="Times New Roman"/>
          <w:sz w:val="21"/>
          <w:szCs w:val="21"/>
        </w:rPr>
        <w:t xml:space="preserve"> </w:t>
      </w:r>
      <w:r w:rsidRPr="00975AF4">
        <w:rPr>
          <w:rFonts w:ascii="Times New Roman" w:hAnsi="Times New Roman" w:cs="Times New Roman"/>
          <w:b/>
          <w:color w:val="00B050"/>
          <w:sz w:val="21"/>
          <w:szCs w:val="21"/>
        </w:rPr>
        <w:t>riadne</w:t>
      </w:r>
      <w:r w:rsidRPr="00975AF4">
        <w:rPr>
          <w:rFonts w:ascii="Times New Roman" w:hAnsi="Times New Roman" w:cs="Times New Roman"/>
          <w:sz w:val="21"/>
          <w:szCs w:val="21"/>
        </w:rPr>
        <w:t xml:space="preserve">, </w:t>
      </w:r>
      <w:r w:rsidRPr="00975AF4">
        <w:rPr>
          <w:rFonts w:ascii="Times New Roman" w:hAnsi="Times New Roman" w:cs="Times New Roman"/>
          <w:b/>
          <w:sz w:val="21"/>
          <w:szCs w:val="21"/>
        </w:rPr>
        <w:t xml:space="preserve">ak je odoslaný formulár ŽoNFP do neverejnej časti ITMS vyplnený v slovenskom jazyku, zároveň je predložený do elektronickej schránky riadiaceho orgánu (prípadne listinne) a je podpísaný </w:t>
      </w:r>
      <w:r w:rsidR="00D862BE" w:rsidRPr="00975AF4">
        <w:rPr>
          <w:rFonts w:ascii="Times New Roman" w:hAnsi="Times New Roman" w:cs="Times New Roman"/>
          <w:b/>
          <w:sz w:val="21"/>
          <w:szCs w:val="21"/>
        </w:rPr>
        <w:t xml:space="preserve">štatutárnym zástupcom </w:t>
      </w:r>
      <w:r w:rsidRPr="00975AF4">
        <w:rPr>
          <w:rFonts w:ascii="Times New Roman" w:hAnsi="Times New Roman" w:cs="Times New Roman"/>
          <w:b/>
          <w:sz w:val="21"/>
          <w:szCs w:val="21"/>
        </w:rPr>
        <w:t>žiadateľ</w:t>
      </w:r>
      <w:r w:rsidR="00D862BE" w:rsidRPr="00975AF4">
        <w:rPr>
          <w:rFonts w:ascii="Times New Roman" w:hAnsi="Times New Roman" w:cs="Times New Roman"/>
          <w:b/>
          <w:sz w:val="21"/>
          <w:szCs w:val="21"/>
        </w:rPr>
        <w:t>a</w:t>
      </w:r>
      <w:r w:rsidR="00EA145D" w:rsidRPr="00975AF4">
        <w:rPr>
          <w:rFonts w:ascii="Times New Roman" w:hAnsi="Times New Roman" w:cs="Times New Roman"/>
          <w:b/>
          <w:sz w:val="21"/>
          <w:szCs w:val="21"/>
        </w:rPr>
        <w:t xml:space="preserve"> alebo</w:t>
      </w:r>
      <w:r w:rsidRPr="00975AF4">
        <w:rPr>
          <w:rFonts w:ascii="Times New Roman" w:hAnsi="Times New Roman" w:cs="Times New Roman"/>
          <w:b/>
          <w:sz w:val="21"/>
          <w:szCs w:val="21"/>
        </w:rPr>
        <w:t xml:space="preserve"> splnomocnenou osobou</w:t>
      </w:r>
      <w:r w:rsidR="00EA145D" w:rsidRPr="00975AF4">
        <w:rPr>
          <w:rFonts w:ascii="Times New Roman" w:hAnsi="Times New Roman" w:cs="Times New Roman"/>
          <w:b/>
          <w:sz w:val="21"/>
          <w:szCs w:val="21"/>
        </w:rPr>
        <w:t>.</w:t>
      </w:r>
      <w:r w:rsidRPr="00975AF4">
        <w:rPr>
          <w:rFonts w:ascii="Times New Roman" w:hAnsi="Times New Roman" w:cs="Times New Roman"/>
          <w:b/>
          <w:sz w:val="21"/>
          <w:szCs w:val="21"/>
        </w:rPr>
        <w:t xml:space="preserve"> </w:t>
      </w:r>
      <w:r w:rsidR="00D862BE" w:rsidRPr="00975AF4">
        <w:rPr>
          <w:rFonts w:ascii="Times New Roman" w:hAnsi="Times New Roman" w:cs="Times New Roman"/>
          <w:sz w:val="21"/>
          <w:szCs w:val="21"/>
        </w:rPr>
        <w:t>Ak je ŽoNFP podpísaná splnomocnenou osobou, spolu so ŽoNFP musí byť predložené plnomocenstvo, ktorým štatutárny orgán žiadateľa oprávňuje splnomocnenú osobu na predmetný úkon.</w:t>
      </w:r>
    </w:p>
    <w:p w14:paraId="6FFCA7F9" w14:textId="09A2258B" w:rsidR="004C483F" w:rsidRPr="00975AF4" w:rsidRDefault="004B181C" w:rsidP="00242DDB">
      <w:pPr>
        <w:numPr>
          <w:ilvl w:val="0"/>
          <w:numId w:val="29"/>
        </w:numPr>
        <w:spacing w:line="240" w:lineRule="auto"/>
        <w:ind w:left="142" w:hanging="284"/>
        <w:jc w:val="both"/>
        <w:rPr>
          <w:rFonts w:ascii="Times New Roman" w:hAnsi="Times New Roman" w:cs="Times New Roman"/>
          <w:sz w:val="21"/>
          <w:szCs w:val="21"/>
        </w:rPr>
      </w:pPr>
      <w:r w:rsidRPr="00975AF4">
        <w:rPr>
          <w:rFonts w:ascii="Times New Roman" w:hAnsi="Times New Roman" w:cs="Times New Roman"/>
          <w:sz w:val="21"/>
          <w:szCs w:val="21"/>
        </w:rPr>
        <w:t>Dátum doručenia ŽoNFP je určujúci aj pre splnenie tých podmienok poskytnutia príspevku, ktorých forma preukázania zo strany žiadateľa obsahuje lehotu aktuálnosti (ak je taká podmienka vo vzťahu k niektorej prílohe stanovená).</w:t>
      </w:r>
      <w:r w:rsidR="004C483F" w:rsidRPr="00975AF4">
        <w:rPr>
          <w:rFonts w:ascii="Times New Roman" w:hAnsi="Times New Roman" w:cs="Times New Roman"/>
          <w:sz w:val="21"/>
          <w:szCs w:val="21"/>
        </w:rPr>
        <w:t>V prípade zmien vo výzve vykonaných riadiacim orgánom je dátum doručenia ŽoNFP rozhodujúci z hľadiska posúdenia dopadu relevantnej zmeny na ŽoNFP.</w:t>
      </w:r>
    </w:p>
    <w:p w14:paraId="4AC4E242" w14:textId="77777777" w:rsidR="004C483F" w:rsidRPr="00975AF4" w:rsidRDefault="004C483F" w:rsidP="004C483F">
      <w:pPr>
        <w:numPr>
          <w:ilvl w:val="0"/>
          <w:numId w:val="29"/>
        </w:numPr>
        <w:spacing w:line="240" w:lineRule="auto"/>
        <w:ind w:left="142" w:hanging="284"/>
        <w:jc w:val="both"/>
        <w:rPr>
          <w:rFonts w:ascii="Times New Roman" w:hAnsi="Times New Roman" w:cs="Times New Roman"/>
          <w:sz w:val="21"/>
          <w:szCs w:val="21"/>
        </w:rPr>
      </w:pPr>
      <w:r w:rsidRPr="00975AF4">
        <w:rPr>
          <w:rFonts w:ascii="Times New Roman" w:hAnsi="Times New Roman" w:cs="Times New Roman"/>
          <w:sz w:val="21"/>
          <w:szCs w:val="21"/>
        </w:rPr>
        <w:t>Ak vzniknú pochybnosti o predložení ŽoNFP riadne a včas, riadiaci orgán oznámi tieto pochybnosti žiadateľovi a vyzve ho, aby sa k nim v primeranej lehote vyjadril alebo pochybenia odstránil.</w:t>
      </w:r>
    </w:p>
    <w:p w14:paraId="7E28DFE8" w14:textId="77777777" w:rsidR="004C483F" w:rsidRPr="00975AF4" w:rsidRDefault="004C483F" w:rsidP="004C483F">
      <w:pPr>
        <w:numPr>
          <w:ilvl w:val="0"/>
          <w:numId w:val="29"/>
        </w:numPr>
        <w:spacing w:line="240" w:lineRule="auto"/>
        <w:ind w:left="142" w:hanging="284"/>
        <w:jc w:val="both"/>
        <w:rPr>
          <w:rFonts w:ascii="Times New Roman" w:hAnsi="Times New Roman" w:cs="Times New Roman"/>
          <w:sz w:val="21"/>
          <w:szCs w:val="21"/>
        </w:rPr>
      </w:pPr>
      <w:r w:rsidRPr="00975AF4">
        <w:rPr>
          <w:rFonts w:ascii="Times New Roman" w:hAnsi="Times New Roman" w:cs="Times New Roman"/>
          <w:sz w:val="21"/>
          <w:szCs w:val="21"/>
        </w:rPr>
        <w:t xml:space="preserve">Ak žiadateľ predložil ŽoNFP, ktorú považuje za nesprávnu, resp. z iných dôvodov na strane žiadateľa chce vziať svoju ŽoNFP späť, žiadateľ oznámi riadiacemu orgánu </w:t>
      </w:r>
      <w:proofErr w:type="spellStart"/>
      <w:r w:rsidRPr="00975AF4">
        <w:rPr>
          <w:rFonts w:ascii="Times New Roman" w:hAnsi="Times New Roman" w:cs="Times New Roman"/>
          <w:sz w:val="21"/>
          <w:szCs w:val="21"/>
        </w:rPr>
        <w:t>späťvzatie</w:t>
      </w:r>
      <w:proofErr w:type="spellEnd"/>
      <w:r w:rsidRPr="00975AF4">
        <w:rPr>
          <w:rFonts w:ascii="Times New Roman" w:hAnsi="Times New Roman" w:cs="Times New Roman"/>
          <w:sz w:val="21"/>
          <w:szCs w:val="21"/>
        </w:rPr>
        <w:t xml:space="preserve"> takejto ŽoNFP, a to písomným oznámením riadiacemu orgánu. </w:t>
      </w:r>
      <w:proofErr w:type="spellStart"/>
      <w:r w:rsidRPr="00975AF4">
        <w:rPr>
          <w:rFonts w:ascii="Times New Roman" w:hAnsi="Times New Roman" w:cs="Times New Roman"/>
          <w:sz w:val="21"/>
          <w:szCs w:val="21"/>
        </w:rPr>
        <w:t>Späťvzatie</w:t>
      </w:r>
      <w:proofErr w:type="spellEnd"/>
      <w:r w:rsidRPr="00975AF4">
        <w:rPr>
          <w:rFonts w:ascii="Times New Roman" w:hAnsi="Times New Roman" w:cs="Times New Roman"/>
          <w:sz w:val="21"/>
          <w:szCs w:val="21"/>
        </w:rPr>
        <w:t xml:space="preserve"> ŽoNFP môže žiadateľ vykonať kedykoľvek počas konania o žiadosti o NFP, t. j. do vydania rozhodnutia o ŽoNFP zo strany riadiaceho orgánu.</w:t>
      </w:r>
    </w:p>
    <w:p w14:paraId="0122B0A2" w14:textId="77777777" w:rsidR="004C483F" w:rsidRPr="00975AF4" w:rsidRDefault="004C483F" w:rsidP="004C483F">
      <w:pPr>
        <w:numPr>
          <w:ilvl w:val="0"/>
          <w:numId w:val="29"/>
        </w:numPr>
        <w:spacing w:line="240" w:lineRule="auto"/>
        <w:ind w:left="141" w:hanging="283"/>
        <w:jc w:val="both"/>
        <w:rPr>
          <w:rFonts w:ascii="Times New Roman" w:hAnsi="Times New Roman" w:cs="Times New Roman"/>
          <w:sz w:val="21"/>
          <w:szCs w:val="21"/>
        </w:rPr>
      </w:pPr>
      <w:r w:rsidRPr="00975AF4">
        <w:rPr>
          <w:rFonts w:ascii="Times New Roman" w:hAnsi="Times New Roman" w:cs="Times New Roman"/>
          <w:b/>
          <w:sz w:val="21"/>
          <w:szCs w:val="21"/>
        </w:rPr>
        <w:t xml:space="preserve">Ak žiadateľ predloží ŽoNFP niekoľkonásobne </w:t>
      </w:r>
      <w:r w:rsidRPr="00975AF4">
        <w:rPr>
          <w:rFonts w:ascii="Times New Roman" w:hAnsi="Times New Roman" w:cs="Times New Roman"/>
          <w:sz w:val="21"/>
          <w:szCs w:val="21"/>
        </w:rPr>
        <w:t>prostredníctvom ITMS (napr. ŽoNFP s rovnakým obsahom podaná v rámci verejnej časti ITMS viackrát), riadiaci orgán zaregistruje v ITMS iba tú ŽoNFP, ktorá bola ako prvá zároveň predložená do elektronickej schránky riadiaceho orgánu a spĺňa ostatné podmienky doručenia ŽoNFP.</w:t>
      </w:r>
    </w:p>
    <w:p w14:paraId="2ADEF951" w14:textId="77777777" w:rsidR="004C483F" w:rsidRPr="00975AF4" w:rsidRDefault="004C483F" w:rsidP="004C483F">
      <w:pPr>
        <w:numPr>
          <w:ilvl w:val="0"/>
          <w:numId w:val="29"/>
        </w:numPr>
        <w:spacing w:line="240" w:lineRule="auto"/>
        <w:ind w:left="141" w:hanging="425"/>
        <w:jc w:val="both"/>
        <w:rPr>
          <w:rFonts w:ascii="Times New Roman" w:hAnsi="Times New Roman" w:cs="Times New Roman"/>
          <w:sz w:val="21"/>
          <w:szCs w:val="21"/>
        </w:rPr>
      </w:pPr>
      <w:r w:rsidRPr="00975AF4">
        <w:rPr>
          <w:rFonts w:ascii="Times New Roman" w:hAnsi="Times New Roman" w:cs="Times New Roman"/>
          <w:sz w:val="21"/>
          <w:szCs w:val="21"/>
        </w:rPr>
        <w:t>Ak žiadateľ predloží ŽoNFP s rovnakým obsahom niekoľkonásobne prostredníctvom elektronickej schránky, riadiaci orgán zaregistruje v ITMS iba tú ŽoNFP, ktorá bola zároveň podaná v elektronickej podobe prostredníctvom verejnej časti ITMS.</w:t>
      </w:r>
    </w:p>
    <w:p w14:paraId="470F5053" w14:textId="77777777" w:rsidR="004C483F" w:rsidRPr="00975AF4" w:rsidRDefault="004C483F" w:rsidP="004C483F">
      <w:pPr>
        <w:numPr>
          <w:ilvl w:val="0"/>
          <w:numId w:val="29"/>
        </w:numPr>
        <w:spacing w:line="240" w:lineRule="auto"/>
        <w:ind w:left="141" w:hanging="425"/>
        <w:jc w:val="both"/>
        <w:rPr>
          <w:rFonts w:ascii="Times New Roman" w:hAnsi="Times New Roman" w:cs="Times New Roman"/>
          <w:sz w:val="21"/>
          <w:szCs w:val="21"/>
        </w:rPr>
      </w:pPr>
      <w:r w:rsidRPr="00975AF4">
        <w:rPr>
          <w:rFonts w:ascii="Times New Roman" w:hAnsi="Times New Roman" w:cs="Times New Roman"/>
          <w:sz w:val="21"/>
          <w:szCs w:val="21"/>
        </w:rPr>
        <w:t>V prípade predloženia identickej ŽoNFP (s rovnakým kódom) viacnásobne (listinne, elektronicky alebo kombináciou), koná sa o tej, ktorá ako prvá splnila podmienky doručenia.</w:t>
      </w:r>
    </w:p>
    <w:p w14:paraId="31895276" w14:textId="77777777" w:rsidR="004C483F" w:rsidRPr="00975AF4" w:rsidRDefault="004C483F" w:rsidP="004C483F">
      <w:pPr>
        <w:numPr>
          <w:ilvl w:val="0"/>
          <w:numId w:val="29"/>
        </w:numPr>
        <w:spacing w:line="240" w:lineRule="auto"/>
        <w:ind w:left="141" w:hanging="425"/>
        <w:jc w:val="both"/>
        <w:rPr>
          <w:rFonts w:ascii="Times New Roman" w:hAnsi="Times New Roman" w:cs="Times New Roman"/>
          <w:sz w:val="21"/>
          <w:szCs w:val="21"/>
        </w:rPr>
      </w:pPr>
      <w:r w:rsidRPr="00975AF4">
        <w:rPr>
          <w:rFonts w:ascii="Times New Roman" w:hAnsi="Times New Roman" w:cs="Times New Roman"/>
          <w:sz w:val="21"/>
          <w:szCs w:val="21"/>
        </w:rPr>
        <w:t>V prípade, ak žiadateľ splnil podmienky doručenia ŽoNFP, riadiaci orgán takúto ŽoNFP posunie v ITMS do stavu "ŽoNFP zaregistrovaná". Predmetnú skutočnosť si môže žiadateľ overiť vo verejnej časti ITMS.</w:t>
      </w:r>
    </w:p>
    <w:p w14:paraId="7F05B5C0" w14:textId="546E59FD" w:rsidR="00E57189" w:rsidRDefault="004C483F" w:rsidP="009237F0">
      <w:pPr>
        <w:numPr>
          <w:ilvl w:val="0"/>
          <w:numId w:val="29"/>
        </w:numPr>
        <w:spacing w:after="0" w:line="240" w:lineRule="auto"/>
        <w:ind w:left="142" w:hanging="426"/>
        <w:contextualSpacing/>
        <w:jc w:val="both"/>
        <w:rPr>
          <w:rFonts w:ascii="Times New Roman" w:hAnsi="Times New Roman" w:cs="Times New Roman"/>
          <w:sz w:val="21"/>
          <w:szCs w:val="21"/>
        </w:rPr>
      </w:pPr>
      <w:r w:rsidRPr="00975AF4">
        <w:rPr>
          <w:rFonts w:ascii="Times New Roman" w:hAnsi="Times New Roman" w:cs="Times New Roman"/>
          <w:b/>
          <w:sz w:val="21"/>
          <w:szCs w:val="21"/>
        </w:rPr>
        <w:t>V prípade, ak žiadateľ nedoručil ŽoNFP riadne alebo včas</w:t>
      </w:r>
      <w:r w:rsidRPr="00975AF4">
        <w:rPr>
          <w:rFonts w:ascii="Times New Roman" w:hAnsi="Times New Roman" w:cs="Times New Roman"/>
          <w:sz w:val="21"/>
          <w:szCs w:val="21"/>
        </w:rPr>
        <w:t>, ani na základe žiadosti</w:t>
      </w:r>
      <w:r w:rsidR="0017497C" w:rsidRPr="00975AF4">
        <w:rPr>
          <w:rFonts w:ascii="Times New Roman" w:hAnsi="Times New Roman" w:cs="Times New Roman"/>
          <w:sz w:val="21"/>
          <w:szCs w:val="21"/>
        </w:rPr>
        <w:t>/žiadostí</w:t>
      </w:r>
      <w:r w:rsidRPr="00975AF4">
        <w:rPr>
          <w:rFonts w:ascii="Times New Roman" w:hAnsi="Times New Roman" w:cs="Times New Roman"/>
          <w:sz w:val="21"/>
          <w:szCs w:val="21"/>
        </w:rPr>
        <w:t xml:space="preserve"> riadiaceho orgánu, aby odstránil pochybnosti týkajúce sa doručenia ŽoNFP, </w:t>
      </w:r>
      <w:r w:rsidRPr="00975AF4">
        <w:rPr>
          <w:rFonts w:ascii="Times New Roman" w:hAnsi="Times New Roman" w:cs="Times New Roman"/>
          <w:b/>
          <w:sz w:val="21"/>
          <w:szCs w:val="21"/>
        </w:rPr>
        <w:t>riadiaci orgán zastaví konanie o ŽoNFP</w:t>
      </w:r>
      <w:r w:rsidRPr="00975AF4">
        <w:rPr>
          <w:rFonts w:ascii="Times New Roman" w:hAnsi="Times New Roman" w:cs="Times New Roman"/>
          <w:sz w:val="21"/>
          <w:szCs w:val="21"/>
        </w:rPr>
        <w:t xml:space="preserve"> podľa § 17 ods. 1 písm. c) zákona o príspevkoch z fondov </w:t>
      </w:r>
      <w:r w:rsidR="0028576D" w:rsidRPr="00975AF4">
        <w:rPr>
          <w:rFonts w:ascii="Times New Roman" w:hAnsi="Times New Roman" w:cs="Times New Roman"/>
          <w:sz w:val="21"/>
          <w:szCs w:val="21"/>
        </w:rPr>
        <w:t xml:space="preserve">EÚ </w:t>
      </w:r>
      <w:r w:rsidRPr="00975AF4">
        <w:rPr>
          <w:rFonts w:ascii="Times New Roman" w:hAnsi="Times New Roman" w:cs="Times New Roman"/>
          <w:sz w:val="21"/>
          <w:szCs w:val="21"/>
        </w:rPr>
        <w:t>vydaním rozhodnutia o zastavení konania o ŽoNFP, ktoré doručí žiadateľovi.</w:t>
      </w:r>
      <w:bookmarkStart w:id="56" w:name="_Toc118465954"/>
      <w:bookmarkStart w:id="57" w:name="_Toc118717519"/>
      <w:bookmarkStart w:id="58" w:name="_Toc118718933"/>
      <w:bookmarkStart w:id="59" w:name="_Toc118722236"/>
      <w:bookmarkStart w:id="60" w:name="_Toc118722400"/>
      <w:bookmarkStart w:id="61" w:name="_Toc118722525"/>
      <w:bookmarkStart w:id="62" w:name="_Toc118465955"/>
      <w:bookmarkStart w:id="63" w:name="_Toc118717520"/>
      <w:bookmarkStart w:id="64" w:name="_Toc118718934"/>
      <w:bookmarkStart w:id="65" w:name="_Toc118722237"/>
      <w:bookmarkStart w:id="66" w:name="_Toc118722401"/>
      <w:bookmarkStart w:id="67" w:name="_Toc118722526"/>
      <w:bookmarkStart w:id="68" w:name="_Toc118465956"/>
      <w:bookmarkStart w:id="69" w:name="_Toc118717521"/>
      <w:bookmarkStart w:id="70" w:name="_Toc118718935"/>
      <w:bookmarkStart w:id="71" w:name="_Toc118722238"/>
      <w:bookmarkStart w:id="72" w:name="_Toc118722402"/>
      <w:bookmarkStart w:id="73" w:name="_Toc118722527"/>
      <w:bookmarkStart w:id="74" w:name="_Toc118465957"/>
      <w:bookmarkStart w:id="75" w:name="_Toc118717522"/>
      <w:bookmarkStart w:id="76" w:name="_Toc118718936"/>
      <w:bookmarkStart w:id="77" w:name="_Toc118722239"/>
      <w:bookmarkStart w:id="78" w:name="_Toc118722403"/>
      <w:bookmarkStart w:id="79" w:name="_Toc118722528"/>
      <w:bookmarkStart w:id="80" w:name="_Toc117849125"/>
      <w:bookmarkStart w:id="81" w:name="_Toc117867811"/>
      <w:bookmarkStart w:id="82" w:name="_Toc118722552"/>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p>
    <w:p w14:paraId="287F0F3C" w14:textId="77777777" w:rsidR="00424E5C" w:rsidRPr="00975AF4" w:rsidRDefault="00424E5C" w:rsidP="009237F0">
      <w:pPr>
        <w:spacing w:after="0" w:line="240" w:lineRule="auto"/>
        <w:ind w:left="142"/>
        <w:contextualSpacing/>
        <w:jc w:val="both"/>
        <w:rPr>
          <w:rFonts w:ascii="Times New Roman" w:hAnsi="Times New Roman" w:cs="Times New Roman"/>
          <w:sz w:val="21"/>
          <w:szCs w:val="21"/>
        </w:rPr>
      </w:pPr>
    </w:p>
    <w:p w14:paraId="71FB9939" w14:textId="300017BE" w:rsidR="004C483F" w:rsidRPr="009237F0" w:rsidRDefault="004C483F" w:rsidP="009237F0">
      <w:pPr>
        <w:numPr>
          <w:ilvl w:val="0"/>
          <w:numId w:val="26"/>
        </w:numPr>
        <w:spacing w:line="240" w:lineRule="auto"/>
        <w:ind w:left="142" w:hanging="284"/>
        <w:jc w:val="both"/>
        <w:rPr>
          <w:rFonts w:eastAsiaTheme="majorEastAsia" w:cs="Times New Roman"/>
          <w:b/>
          <w:color w:val="00B050"/>
          <w:sz w:val="21"/>
          <w:szCs w:val="21"/>
        </w:rPr>
      </w:pPr>
      <w:r w:rsidRPr="00424E5C">
        <w:rPr>
          <w:rFonts w:ascii="Times New Roman" w:eastAsiaTheme="majorEastAsia" w:hAnsi="Times New Roman" w:cs="Times New Roman"/>
          <w:b/>
          <w:color w:val="00B050"/>
          <w:sz w:val="21"/>
          <w:szCs w:val="21"/>
        </w:rPr>
        <w:t>Schvaľovanie žiadosti o NFP</w:t>
      </w:r>
      <w:bookmarkEnd w:id="82"/>
    </w:p>
    <w:p w14:paraId="5C322634" w14:textId="723002E9" w:rsidR="004C483F" w:rsidRPr="00975AF4" w:rsidRDefault="004C483F" w:rsidP="004C483F">
      <w:pPr>
        <w:numPr>
          <w:ilvl w:val="0"/>
          <w:numId w:val="46"/>
        </w:numPr>
        <w:spacing w:line="240" w:lineRule="auto"/>
        <w:ind w:left="142" w:hanging="284"/>
        <w:jc w:val="both"/>
        <w:rPr>
          <w:rFonts w:ascii="Times New Roman" w:hAnsi="Times New Roman" w:cs="Times New Roman"/>
          <w:sz w:val="21"/>
          <w:szCs w:val="21"/>
        </w:rPr>
      </w:pPr>
      <w:r w:rsidRPr="00975AF4">
        <w:rPr>
          <w:rFonts w:ascii="Times New Roman" w:hAnsi="Times New Roman" w:cs="Times New Roman"/>
          <w:sz w:val="21"/>
          <w:szCs w:val="21"/>
        </w:rPr>
        <w:t xml:space="preserve">V procese schvaľovania ŽoNFP sa uplatňujú </w:t>
      </w:r>
      <w:r w:rsidRPr="00975AF4">
        <w:rPr>
          <w:rFonts w:ascii="Times New Roman" w:hAnsi="Times New Roman" w:cs="Times New Roman"/>
          <w:b/>
          <w:sz w:val="21"/>
          <w:szCs w:val="21"/>
        </w:rPr>
        <w:t>princípy transparentnosti, rovnakého zaobchádzania a nediskriminácie</w:t>
      </w:r>
      <w:r w:rsidRPr="00975AF4">
        <w:rPr>
          <w:rFonts w:ascii="Times New Roman" w:hAnsi="Times New Roman" w:cs="Times New Roman"/>
          <w:sz w:val="21"/>
          <w:szCs w:val="21"/>
        </w:rPr>
        <w:t xml:space="preserve"> v súlade so všeobecne záväznými právnymi predpismi SR a EÚ. Riadiaci orgán v procese schvaľovania ŽoNFP zisťuje splnenie podmienok poskytnutia príspevku určených vo výzve.</w:t>
      </w:r>
    </w:p>
    <w:p w14:paraId="0AF07488" w14:textId="35DD782B" w:rsidR="004C483F" w:rsidRPr="00975AF4" w:rsidRDefault="004C483F" w:rsidP="00F01986">
      <w:pPr>
        <w:numPr>
          <w:ilvl w:val="0"/>
          <w:numId w:val="46"/>
        </w:numPr>
        <w:spacing w:line="240" w:lineRule="auto"/>
        <w:ind w:left="142" w:hanging="284"/>
        <w:jc w:val="both"/>
        <w:rPr>
          <w:rFonts w:ascii="Times New Roman" w:hAnsi="Times New Roman" w:cs="Times New Roman"/>
          <w:sz w:val="21"/>
          <w:szCs w:val="21"/>
        </w:rPr>
      </w:pPr>
      <w:r w:rsidRPr="00975AF4">
        <w:rPr>
          <w:rFonts w:ascii="Times New Roman" w:hAnsi="Times New Roman" w:cs="Times New Roman"/>
          <w:b/>
          <w:sz w:val="21"/>
          <w:szCs w:val="21"/>
        </w:rPr>
        <w:t>Proces konania o ŽoNFP sa začína doručením ŽoNFP riadiacemu orgánu</w:t>
      </w:r>
      <w:r w:rsidRPr="00975AF4">
        <w:rPr>
          <w:rFonts w:ascii="Times New Roman" w:hAnsi="Times New Roman" w:cs="Times New Roman"/>
          <w:sz w:val="21"/>
          <w:szCs w:val="21"/>
        </w:rPr>
        <w:t xml:space="preserve"> na základe výzvy</w:t>
      </w:r>
      <w:r w:rsidR="00065D78" w:rsidRPr="00975AF4">
        <w:rPr>
          <w:rFonts w:ascii="Times New Roman" w:hAnsi="Times New Roman" w:cs="Times New Roman"/>
          <w:sz w:val="21"/>
          <w:szCs w:val="21"/>
        </w:rPr>
        <w:t xml:space="preserve"> </w:t>
      </w:r>
      <w:r w:rsidRPr="00975AF4">
        <w:rPr>
          <w:rFonts w:ascii="Times New Roman" w:hAnsi="Times New Roman" w:cs="Times New Roman"/>
          <w:sz w:val="21"/>
          <w:szCs w:val="21"/>
        </w:rPr>
        <w:t xml:space="preserve">vyhlásenej riadiacim orgánom prostredníctvom ITMS a </w:t>
      </w:r>
      <w:r w:rsidRPr="00975AF4">
        <w:rPr>
          <w:rFonts w:ascii="Times New Roman" w:hAnsi="Times New Roman" w:cs="Times New Roman"/>
          <w:b/>
          <w:sz w:val="21"/>
          <w:szCs w:val="21"/>
        </w:rPr>
        <w:t>končí sa nadobudnutím právoplatnosti rozhodnutia o ŽoNFP</w:t>
      </w:r>
      <w:r w:rsidRPr="00975AF4">
        <w:rPr>
          <w:rFonts w:ascii="Times New Roman" w:hAnsi="Times New Roman" w:cs="Times New Roman"/>
          <w:sz w:val="21"/>
          <w:szCs w:val="21"/>
        </w:rPr>
        <w:t xml:space="preserve">. Stanovenie podmienok poskytnutia príspevku je v kompetencii riadiaceho orgánu. </w:t>
      </w:r>
      <w:r w:rsidR="00DA1AA2" w:rsidRPr="00975AF4">
        <w:rPr>
          <w:rFonts w:ascii="Times New Roman" w:hAnsi="Times New Roman" w:cs="Times New Roman"/>
          <w:sz w:val="21"/>
          <w:szCs w:val="21"/>
        </w:rPr>
        <w:t xml:space="preserve">Prílohou </w:t>
      </w:r>
      <w:r w:rsidRPr="00975AF4">
        <w:rPr>
          <w:rFonts w:ascii="Times New Roman" w:hAnsi="Times New Roman" w:cs="Times New Roman"/>
          <w:sz w:val="21"/>
          <w:szCs w:val="21"/>
        </w:rPr>
        <w:t xml:space="preserve">výzvy </w:t>
      </w:r>
      <w:r w:rsidR="00DA1AA2" w:rsidRPr="00975AF4">
        <w:rPr>
          <w:rFonts w:ascii="Times New Roman" w:hAnsi="Times New Roman" w:cs="Times New Roman"/>
          <w:sz w:val="21"/>
          <w:szCs w:val="21"/>
        </w:rPr>
        <w:t xml:space="preserve">je dokument Metodika a kritériá pre výber projektov, ktorý </w:t>
      </w:r>
      <w:r w:rsidRPr="00975AF4">
        <w:rPr>
          <w:rFonts w:ascii="Times New Roman" w:hAnsi="Times New Roman" w:cs="Times New Roman"/>
          <w:sz w:val="21"/>
          <w:szCs w:val="21"/>
        </w:rPr>
        <w:t xml:space="preserve">schvaľuje monitorovací výbor. Po doručení ŽoNFP nasleduje administratívne overovanie a odborné hodnotenie. V prípade národných projektov sa vykonáva administratívne </w:t>
      </w:r>
      <w:r w:rsidR="00D915AA" w:rsidRPr="00975AF4">
        <w:rPr>
          <w:rFonts w:ascii="Times New Roman" w:hAnsi="Times New Roman" w:cs="Times New Roman"/>
          <w:sz w:val="21"/>
          <w:szCs w:val="21"/>
        </w:rPr>
        <w:t xml:space="preserve">overovanie </w:t>
      </w:r>
      <w:r w:rsidRPr="00975AF4">
        <w:rPr>
          <w:rFonts w:ascii="Times New Roman" w:hAnsi="Times New Roman" w:cs="Times New Roman"/>
          <w:sz w:val="21"/>
          <w:szCs w:val="21"/>
        </w:rPr>
        <w:t>a odborné posúdenie.</w:t>
      </w:r>
    </w:p>
    <w:p w14:paraId="45B33E80" w14:textId="0C57C917" w:rsidR="004C483F" w:rsidRPr="00975AF4" w:rsidRDefault="004C483F" w:rsidP="004C483F">
      <w:pPr>
        <w:numPr>
          <w:ilvl w:val="0"/>
          <w:numId w:val="46"/>
        </w:numPr>
        <w:spacing w:line="240" w:lineRule="auto"/>
        <w:ind w:left="142" w:hanging="284"/>
        <w:jc w:val="both"/>
        <w:rPr>
          <w:rFonts w:ascii="Times New Roman" w:hAnsi="Times New Roman" w:cs="Times New Roman"/>
          <w:color w:val="000000"/>
          <w:sz w:val="21"/>
          <w:szCs w:val="21"/>
        </w:rPr>
      </w:pPr>
      <w:r w:rsidRPr="00975AF4">
        <w:rPr>
          <w:rFonts w:ascii="Times New Roman" w:hAnsi="Times New Roman" w:cs="Times New Roman"/>
          <w:color w:val="000000"/>
          <w:sz w:val="21"/>
          <w:szCs w:val="21"/>
        </w:rPr>
        <w:lastRenderedPageBreak/>
        <w:t>ŽoNFP je možné priebežne predkladať riadiacemu orgánu od vyhlásenia výzvy až do termínu uzavretia výzvy.</w:t>
      </w:r>
      <w:r w:rsidR="000149BA" w:rsidRPr="00975AF4">
        <w:rPr>
          <w:rFonts w:ascii="Times New Roman" w:hAnsi="Times New Roman" w:cs="Times New Roman"/>
          <w:color w:val="000000"/>
          <w:sz w:val="21"/>
          <w:szCs w:val="21"/>
        </w:rPr>
        <w:t xml:space="preserve"> </w:t>
      </w:r>
      <w:r w:rsidRPr="00975AF4">
        <w:rPr>
          <w:rFonts w:ascii="Times New Roman" w:hAnsi="Times New Roman" w:cs="Times New Roman"/>
          <w:color w:val="000000"/>
          <w:sz w:val="21"/>
          <w:szCs w:val="21"/>
        </w:rPr>
        <w:t xml:space="preserve">Riadiaci orgán zabezpečí vydanie rozhodnutia pre všetky ŽoNFP, ktoré boli predmetom schvaľovacieho procesu, </w:t>
      </w:r>
      <w:r w:rsidRPr="00975AF4">
        <w:rPr>
          <w:rFonts w:ascii="Times New Roman" w:hAnsi="Times New Roman" w:cs="Times New Roman"/>
          <w:sz w:val="21"/>
          <w:szCs w:val="21"/>
        </w:rPr>
        <w:t>v termíne stanovenom riadiacim orgánom vo výzve</w:t>
      </w:r>
      <w:r w:rsidRPr="00975AF4">
        <w:rPr>
          <w:rFonts w:ascii="Times New Roman" w:hAnsi="Times New Roman" w:cs="Times New Roman"/>
          <w:color w:val="000000"/>
          <w:sz w:val="21"/>
          <w:szCs w:val="21"/>
        </w:rPr>
        <w:t>.</w:t>
      </w:r>
    </w:p>
    <w:p w14:paraId="08719E14" w14:textId="360FA301" w:rsidR="004C483F" w:rsidRPr="00975AF4" w:rsidRDefault="004C483F" w:rsidP="004C483F">
      <w:pPr>
        <w:numPr>
          <w:ilvl w:val="0"/>
          <w:numId w:val="46"/>
        </w:numPr>
        <w:spacing w:line="240" w:lineRule="auto"/>
        <w:ind w:left="142" w:hanging="284"/>
        <w:jc w:val="both"/>
        <w:rPr>
          <w:rFonts w:ascii="Times New Roman" w:hAnsi="Times New Roman" w:cs="Times New Roman"/>
          <w:color w:val="000000"/>
          <w:sz w:val="21"/>
          <w:szCs w:val="21"/>
        </w:rPr>
      </w:pPr>
      <w:r w:rsidRPr="00975AF4">
        <w:rPr>
          <w:rFonts w:ascii="Times New Roman" w:hAnsi="Times New Roman" w:cs="Times New Roman"/>
          <w:color w:val="000000"/>
          <w:sz w:val="21"/>
          <w:szCs w:val="21"/>
        </w:rPr>
        <w:t xml:space="preserve">Ak je počas procesu schvaľovania ŽoNFP žiadateľ vyzvaný riadiacim orgánom na </w:t>
      </w:r>
      <w:r w:rsidRPr="00975AF4">
        <w:rPr>
          <w:rFonts w:ascii="Times New Roman" w:hAnsi="Times New Roman" w:cs="Times New Roman"/>
          <w:b/>
          <w:color w:val="000000"/>
          <w:sz w:val="21"/>
          <w:szCs w:val="21"/>
        </w:rPr>
        <w:t>odstránenie identifikovaných nedostatkov</w:t>
      </w:r>
      <w:r w:rsidRPr="00975AF4">
        <w:rPr>
          <w:rFonts w:ascii="Times New Roman" w:hAnsi="Times New Roman" w:cs="Times New Roman"/>
          <w:color w:val="000000"/>
          <w:sz w:val="21"/>
          <w:szCs w:val="21"/>
        </w:rPr>
        <w:t xml:space="preserve"> ŽoNFP (doplnenie neúplných údajov, vysvetlenie nejasností), lehota na vydanie rozhodnutia o ŽoNFP sa preruší v momente zaslania výzvy na odstránenie identifikovaných nedostatkov a začína plynúť momentom doručenia náležitostí riadiacemu orgánu. V prípade nepredvídateľných okolností na strane riadiaceho orgánu, prípadne iných okolností ovplyvnených externými faktormi, na základe ktorých nie je možné ukončiť schvaľovanie ŽoNFP v predpokladanej lehote na vydanie rozhodnutia o ŽoNFP stanovenej riadiacim orgánom vo výzve, si riadiaci orgán môže predĺžiť lehotu na vydanie rozhodnutia o ŽoNFP. Informáciu o dôvodoch nedodržania termínu ako aj o novom predpokladanom termíne vydania rozhodnutia zverejní riadiaci orgán prostredníctvom ITMS na webovej stránke </w:t>
      </w:r>
      <w:hyperlink r:id="rId22" w:history="1">
        <w:r w:rsidRPr="00975AF4">
          <w:rPr>
            <w:rFonts w:ascii="Times New Roman" w:hAnsi="Times New Roman" w:cs="Times New Roman"/>
            <w:color w:val="0000FF"/>
            <w:sz w:val="21"/>
            <w:szCs w:val="21"/>
            <w:u w:val="single"/>
          </w:rPr>
          <w:t>www.itms2014.sk</w:t>
        </w:r>
      </w:hyperlink>
      <w:r w:rsidRPr="00975AF4">
        <w:rPr>
          <w:rFonts w:ascii="Times New Roman" w:hAnsi="Times New Roman" w:cs="Times New Roman"/>
          <w:color w:val="000000"/>
          <w:sz w:val="21"/>
          <w:szCs w:val="21"/>
        </w:rPr>
        <w:t xml:space="preserve"> </w:t>
      </w:r>
      <w:r w:rsidR="00D75998" w:rsidRPr="00D75998">
        <w:rPr>
          <w:rFonts w:ascii="Times New Roman" w:hAnsi="Times New Roman" w:cs="Times New Roman"/>
          <w:color w:val="000000"/>
          <w:sz w:val="21"/>
          <w:szCs w:val="21"/>
        </w:rPr>
        <w:t xml:space="preserve">ako aj na webovej stránke </w:t>
      </w:r>
      <w:hyperlink r:id="rId23" w:history="1">
        <w:r w:rsidR="00D75998" w:rsidRPr="00D75998">
          <w:rPr>
            <w:rStyle w:val="Hypertextovprepojenie"/>
            <w:rFonts w:ascii="Times New Roman" w:hAnsi="Times New Roman" w:cs="Times New Roman"/>
            <w:sz w:val="21"/>
            <w:szCs w:val="21"/>
          </w:rPr>
          <w:t>www.minv.sk</w:t>
        </w:r>
      </w:hyperlink>
      <w:r w:rsidR="00D75998" w:rsidRPr="00D75998">
        <w:rPr>
          <w:rFonts w:ascii="Times New Roman" w:hAnsi="Times New Roman" w:cs="Times New Roman"/>
          <w:color w:val="000000"/>
          <w:sz w:val="21"/>
          <w:szCs w:val="21"/>
        </w:rPr>
        <w:t xml:space="preserve"> </w:t>
      </w:r>
      <w:r w:rsidRPr="00975AF4">
        <w:rPr>
          <w:rFonts w:ascii="Times New Roman" w:hAnsi="Times New Roman" w:cs="Times New Roman"/>
          <w:color w:val="000000"/>
          <w:sz w:val="21"/>
          <w:szCs w:val="21"/>
        </w:rPr>
        <w:t>a zároveň zašle individuálne na kontaktnú e-mailovú adresu žiadateľa uvedenú v ŽoNFP, resp. prostredníctvom modulu Komunikácia v ITMS, prípadne prostredníctvom elektronickej schránky. Pri nedodržaní oznámeného predpokladaného termínu riadiaci orgán opakovane zabezpečí informovanosť žiadateľa za rovnakých podmienok.</w:t>
      </w:r>
    </w:p>
    <w:p w14:paraId="09CA161F" w14:textId="68220AB3" w:rsidR="004C483F" w:rsidRPr="00975AF4" w:rsidRDefault="004C483F" w:rsidP="004C483F">
      <w:pPr>
        <w:numPr>
          <w:ilvl w:val="0"/>
          <w:numId w:val="46"/>
        </w:numPr>
        <w:spacing w:line="240" w:lineRule="auto"/>
        <w:ind w:left="142" w:hanging="284"/>
        <w:jc w:val="both"/>
        <w:rPr>
          <w:rFonts w:ascii="Times New Roman" w:hAnsi="Times New Roman" w:cs="Times New Roman"/>
          <w:color w:val="000000"/>
          <w:sz w:val="21"/>
          <w:szCs w:val="21"/>
        </w:rPr>
      </w:pPr>
      <w:r w:rsidRPr="00975AF4">
        <w:rPr>
          <w:rFonts w:ascii="Times New Roman" w:hAnsi="Times New Roman" w:cs="Times New Roman"/>
          <w:sz w:val="21"/>
          <w:szCs w:val="21"/>
        </w:rPr>
        <w:t>V rámci konania o ŽoNFP je pre jej posudzovanie rozhodujúci obsah ŽoNFP. Riadiaci orgán nie je oprávnený pri posudzovaní ŽoNFP vyvodiť negatívne dôsledky (rozhodnutie o neschválení ŽoNFP, resp. zastavenie konania s výnimkou postupu podľa § 17 ods. 1 písm. c) zákona o príspevkoch z</w:t>
      </w:r>
      <w:r w:rsidR="0028576D" w:rsidRPr="00975AF4">
        <w:rPr>
          <w:rFonts w:ascii="Times New Roman" w:hAnsi="Times New Roman" w:cs="Times New Roman"/>
          <w:sz w:val="21"/>
          <w:szCs w:val="21"/>
        </w:rPr>
        <w:t> </w:t>
      </w:r>
      <w:r w:rsidRPr="00975AF4">
        <w:rPr>
          <w:rFonts w:ascii="Times New Roman" w:hAnsi="Times New Roman" w:cs="Times New Roman"/>
          <w:sz w:val="21"/>
          <w:szCs w:val="21"/>
        </w:rPr>
        <w:t>fondov</w:t>
      </w:r>
      <w:r w:rsidR="0028576D" w:rsidRPr="00975AF4">
        <w:rPr>
          <w:rFonts w:ascii="Times New Roman" w:hAnsi="Times New Roman" w:cs="Times New Roman"/>
          <w:sz w:val="21"/>
          <w:szCs w:val="21"/>
        </w:rPr>
        <w:t xml:space="preserve"> EÚ </w:t>
      </w:r>
      <w:r w:rsidRPr="00975AF4">
        <w:rPr>
          <w:rFonts w:ascii="Times New Roman" w:hAnsi="Times New Roman" w:cs="Times New Roman"/>
          <w:sz w:val="21"/>
          <w:szCs w:val="21"/>
        </w:rPr>
        <w:t>len z dôvodov formálnych nedostatkov podania (upozorňujeme žiadateľov, že ak v dôsledku formálnych nedostatkov nie je možné konštatovať splnenie podmienok poskytnutia príspevku (ďalej len „PPP“), resp. ak v dôsledku takýchto nedostatkov riadiaci orgán konštatuje nesplnenie PPP, nejde o postup založený výlučne na formálnych nedostatkoch ŽoNFP). Dôvod, pre ktorý riadiaci orgán vydáva rozhodnutie o zastavení konania alebo rozhodnutie o neschválení, musí byť jasný, relevantný a musí vyplývať z nedodržania podmienok zadefinovaných vo výzve.</w:t>
      </w:r>
    </w:p>
    <w:p w14:paraId="28BF6739" w14:textId="0A28CAE6" w:rsidR="004C483F" w:rsidRPr="00975AF4" w:rsidRDefault="004C483F" w:rsidP="004C483F">
      <w:pPr>
        <w:numPr>
          <w:ilvl w:val="0"/>
          <w:numId w:val="46"/>
        </w:numPr>
        <w:spacing w:line="240" w:lineRule="auto"/>
        <w:ind w:left="142" w:hanging="284"/>
        <w:jc w:val="both"/>
        <w:rPr>
          <w:rFonts w:ascii="Times New Roman" w:hAnsi="Times New Roman" w:cs="Times New Roman"/>
          <w:sz w:val="21"/>
          <w:szCs w:val="21"/>
        </w:rPr>
      </w:pPr>
      <w:r w:rsidRPr="00975AF4">
        <w:rPr>
          <w:rFonts w:ascii="Times New Roman" w:hAnsi="Times New Roman" w:cs="Times New Roman"/>
          <w:sz w:val="21"/>
          <w:szCs w:val="21"/>
        </w:rPr>
        <w:t xml:space="preserve">Na konanie o ŽoNFP sa v zmysle § 13 ods. 5 zákona o príspevkoch z fondov </w:t>
      </w:r>
      <w:r w:rsidR="0028576D" w:rsidRPr="00975AF4">
        <w:rPr>
          <w:rFonts w:ascii="Times New Roman" w:hAnsi="Times New Roman" w:cs="Times New Roman"/>
          <w:sz w:val="21"/>
          <w:szCs w:val="21"/>
        </w:rPr>
        <w:t xml:space="preserve">EÚ </w:t>
      </w:r>
      <w:r w:rsidRPr="00975AF4">
        <w:rPr>
          <w:rFonts w:ascii="Times New Roman" w:hAnsi="Times New Roman" w:cs="Times New Roman"/>
          <w:sz w:val="21"/>
          <w:szCs w:val="21"/>
        </w:rPr>
        <w:t>nevzťahuje zákon č. 71/1967 Zb. o správnom konaní (správny poriadok) v znení neskorších predpisov (ďalej len ,,správny poriadok“) okrem ustanovení § 15, § 24 až § 25a, § 27, § 47 ods. 6 a § 52 správneho poriadku.</w:t>
      </w:r>
    </w:p>
    <w:p w14:paraId="51E7C5E1" w14:textId="77777777" w:rsidR="004C483F" w:rsidRPr="00975AF4" w:rsidRDefault="004C483F" w:rsidP="004C483F">
      <w:pPr>
        <w:numPr>
          <w:ilvl w:val="0"/>
          <w:numId w:val="46"/>
        </w:numPr>
        <w:spacing w:line="240" w:lineRule="auto"/>
        <w:ind w:left="142" w:hanging="284"/>
        <w:jc w:val="both"/>
        <w:rPr>
          <w:rFonts w:ascii="Times New Roman" w:hAnsi="Times New Roman" w:cs="Times New Roman"/>
          <w:sz w:val="21"/>
          <w:szCs w:val="21"/>
        </w:rPr>
      </w:pPr>
      <w:r w:rsidRPr="00975AF4">
        <w:rPr>
          <w:rFonts w:ascii="Times New Roman" w:hAnsi="Times New Roman" w:cs="Times New Roman"/>
          <w:sz w:val="21"/>
          <w:szCs w:val="21"/>
        </w:rPr>
        <w:t xml:space="preserve">Všetky </w:t>
      </w:r>
      <w:r w:rsidRPr="00975AF4">
        <w:rPr>
          <w:rFonts w:ascii="Times New Roman" w:hAnsi="Times New Roman" w:cs="Times New Roman"/>
          <w:b/>
          <w:sz w:val="21"/>
          <w:szCs w:val="21"/>
        </w:rPr>
        <w:t>dôležité písomnosti</w:t>
      </w:r>
      <w:r w:rsidRPr="00975AF4">
        <w:rPr>
          <w:rFonts w:ascii="Times New Roman" w:hAnsi="Times New Roman" w:cs="Times New Roman"/>
          <w:sz w:val="21"/>
          <w:szCs w:val="21"/>
        </w:rPr>
        <w:t xml:space="preserve"> (najmä výzva na doplnenie ŽoNFP, rozhodnutie o schválení/neschválení ŽoNFP, rozhodnutie o zastavení konania a pod.) </w:t>
      </w:r>
      <w:r w:rsidRPr="00975AF4">
        <w:rPr>
          <w:rFonts w:ascii="Times New Roman" w:hAnsi="Times New Roman" w:cs="Times New Roman"/>
          <w:b/>
          <w:sz w:val="21"/>
          <w:szCs w:val="21"/>
        </w:rPr>
        <w:t>sa doručujú do elektronickej schránky</w:t>
      </w:r>
      <w:r w:rsidRPr="00975AF4">
        <w:rPr>
          <w:rFonts w:ascii="Times New Roman" w:hAnsi="Times New Roman" w:cs="Times New Roman"/>
          <w:sz w:val="21"/>
          <w:szCs w:val="21"/>
        </w:rPr>
        <w:t xml:space="preserve"> (s elektronickou doručenkou) </w:t>
      </w:r>
      <w:r w:rsidRPr="00975AF4">
        <w:rPr>
          <w:rFonts w:ascii="Times New Roman" w:hAnsi="Times New Roman" w:cs="Times New Roman"/>
          <w:b/>
          <w:sz w:val="21"/>
          <w:szCs w:val="21"/>
        </w:rPr>
        <w:t>žiadateľa, resp. splnomocnenej osoby na doručovanie písomností</w:t>
      </w:r>
      <w:r w:rsidRPr="00975AF4">
        <w:rPr>
          <w:rFonts w:ascii="Times New Roman" w:hAnsi="Times New Roman" w:cs="Times New Roman"/>
          <w:sz w:val="21"/>
          <w:szCs w:val="21"/>
        </w:rPr>
        <w:t>, ktorá je identifikovaná jednoznačným identifikátorom na doručenie do elektronickej schránky, formou doručenia do vlastných rúk s uplatnením fikcie doručenia, čo znamená, že písomnosti sa budú považovať za doručené potvrdením doručenky (dátumom, hodinou, minútou a sekundou uvedenými na elektronickej doručenke) alebo márnym uplynutím úložnej lehoty (15 kalendárnych dní odo dňa nasledujúceho po dni uloženia elektronickej správy), podľa toho, ktorá skutočnosť nastane skôr, a to aj vtedy, ak sa adresát o tom nedozvedel. Obsah písomnosti sa žiadateľovi sprístupní až po potvrdení doručenky.</w:t>
      </w:r>
    </w:p>
    <w:p w14:paraId="439F3037" w14:textId="66A4CEE9" w:rsidR="004C483F" w:rsidRPr="00975AF4" w:rsidRDefault="004C483F" w:rsidP="004C483F">
      <w:pPr>
        <w:numPr>
          <w:ilvl w:val="0"/>
          <w:numId w:val="46"/>
        </w:numPr>
        <w:spacing w:line="240" w:lineRule="auto"/>
        <w:ind w:left="142" w:hanging="284"/>
        <w:jc w:val="both"/>
        <w:rPr>
          <w:rFonts w:ascii="Times New Roman" w:hAnsi="Times New Roman" w:cs="Times New Roman"/>
          <w:sz w:val="21"/>
          <w:szCs w:val="21"/>
        </w:rPr>
      </w:pPr>
      <w:r w:rsidRPr="00975AF4">
        <w:rPr>
          <w:rFonts w:ascii="Times New Roman" w:hAnsi="Times New Roman" w:cs="Times New Roman"/>
          <w:sz w:val="21"/>
          <w:szCs w:val="21"/>
        </w:rPr>
        <w:t xml:space="preserve">Žiadateľ môže </w:t>
      </w:r>
      <w:r w:rsidRPr="00975AF4">
        <w:rPr>
          <w:rFonts w:ascii="Times New Roman" w:hAnsi="Times New Roman" w:cs="Times New Roman"/>
          <w:b/>
          <w:sz w:val="21"/>
          <w:szCs w:val="21"/>
        </w:rPr>
        <w:t>kedykoľvek</w:t>
      </w:r>
      <w:r w:rsidRPr="00975AF4">
        <w:rPr>
          <w:rFonts w:ascii="Times New Roman" w:hAnsi="Times New Roman" w:cs="Times New Roman"/>
          <w:sz w:val="21"/>
          <w:szCs w:val="21"/>
        </w:rPr>
        <w:t xml:space="preserve"> v priebehu procesu schvaľovania ŽoNFP </w:t>
      </w:r>
      <w:r w:rsidRPr="00975AF4">
        <w:rPr>
          <w:rFonts w:ascii="Times New Roman" w:hAnsi="Times New Roman" w:cs="Times New Roman"/>
          <w:b/>
          <w:sz w:val="21"/>
          <w:szCs w:val="21"/>
        </w:rPr>
        <w:t>vziať svoju ŽoNFP späť</w:t>
      </w:r>
      <w:r w:rsidRPr="00975AF4">
        <w:rPr>
          <w:rFonts w:ascii="Times New Roman" w:hAnsi="Times New Roman" w:cs="Times New Roman"/>
          <w:sz w:val="21"/>
          <w:szCs w:val="21"/>
        </w:rPr>
        <w:t xml:space="preserve">, </w:t>
      </w:r>
      <w:r w:rsidRPr="00975AF4">
        <w:rPr>
          <w:rFonts w:ascii="Times New Roman" w:hAnsi="Times New Roman" w:cs="Times New Roman"/>
          <w:b/>
          <w:sz w:val="21"/>
          <w:szCs w:val="21"/>
        </w:rPr>
        <w:t>najneskôr však pred vydaním rozhodnutia</w:t>
      </w:r>
      <w:r w:rsidRPr="00975AF4">
        <w:rPr>
          <w:rFonts w:ascii="Times New Roman" w:hAnsi="Times New Roman" w:cs="Times New Roman"/>
          <w:sz w:val="21"/>
          <w:szCs w:val="21"/>
        </w:rPr>
        <w:t xml:space="preserve">,  a to písomným oznámením riadiacemu orgánu. Za </w:t>
      </w:r>
      <w:proofErr w:type="spellStart"/>
      <w:r w:rsidRPr="00975AF4">
        <w:rPr>
          <w:rFonts w:ascii="Times New Roman" w:hAnsi="Times New Roman" w:cs="Times New Roman"/>
          <w:sz w:val="21"/>
          <w:szCs w:val="21"/>
        </w:rPr>
        <w:t>späťvzatie</w:t>
      </w:r>
      <w:proofErr w:type="spellEnd"/>
      <w:r w:rsidRPr="00975AF4">
        <w:rPr>
          <w:rFonts w:ascii="Times New Roman" w:hAnsi="Times New Roman" w:cs="Times New Roman"/>
          <w:sz w:val="21"/>
          <w:szCs w:val="21"/>
        </w:rPr>
        <w:t xml:space="preserve"> ŽoNFP je možné považovať akékoľvek podanie žiadateľa adresované riadiacemu orgánu v písomnej forme, z ktorého je možné jednoznačne identifikovať vôľu žiadateľa vziať ŽoNFP späť. V prípade </w:t>
      </w:r>
      <w:proofErr w:type="spellStart"/>
      <w:r w:rsidRPr="00975AF4">
        <w:rPr>
          <w:rFonts w:ascii="Times New Roman" w:hAnsi="Times New Roman" w:cs="Times New Roman"/>
          <w:sz w:val="21"/>
          <w:szCs w:val="21"/>
        </w:rPr>
        <w:t>späťvzatia</w:t>
      </w:r>
      <w:proofErr w:type="spellEnd"/>
      <w:r w:rsidRPr="00975AF4">
        <w:rPr>
          <w:rFonts w:ascii="Times New Roman" w:hAnsi="Times New Roman" w:cs="Times New Roman"/>
          <w:sz w:val="21"/>
          <w:szCs w:val="21"/>
        </w:rPr>
        <w:t xml:space="preserve"> ŽoNFP zo strany žiadateľa vydá riadiaci orgán v súlade s § 17 ods. 1 písm. a) zákona o príspevkoch z fondov</w:t>
      </w:r>
      <w:r w:rsidRPr="00975AF4" w:rsidDel="009E402D">
        <w:rPr>
          <w:rFonts w:ascii="Times New Roman" w:hAnsi="Times New Roman" w:cs="Times New Roman"/>
          <w:sz w:val="21"/>
          <w:szCs w:val="21"/>
        </w:rPr>
        <w:t xml:space="preserve"> </w:t>
      </w:r>
      <w:r w:rsidR="0028576D" w:rsidRPr="00975AF4">
        <w:rPr>
          <w:rFonts w:ascii="Times New Roman" w:hAnsi="Times New Roman" w:cs="Times New Roman"/>
          <w:sz w:val="21"/>
          <w:szCs w:val="21"/>
        </w:rPr>
        <w:t xml:space="preserve">EÚ </w:t>
      </w:r>
      <w:r w:rsidRPr="00975AF4">
        <w:rPr>
          <w:rFonts w:ascii="Times New Roman" w:hAnsi="Times New Roman" w:cs="Times New Roman"/>
          <w:sz w:val="21"/>
          <w:szCs w:val="21"/>
        </w:rPr>
        <w:t>rozhodnutie o zastavení konania, ktoré doručí žiadateľovi. Žiadosť o </w:t>
      </w:r>
      <w:proofErr w:type="spellStart"/>
      <w:r w:rsidRPr="00975AF4">
        <w:rPr>
          <w:rFonts w:ascii="Times New Roman" w:hAnsi="Times New Roman" w:cs="Times New Roman"/>
          <w:sz w:val="21"/>
          <w:szCs w:val="21"/>
        </w:rPr>
        <w:t>späťvzatie</w:t>
      </w:r>
      <w:proofErr w:type="spellEnd"/>
      <w:r w:rsidRPr="00975AF4">
        <w:rPr>
          <w:rFonts w:ascii="Times New Roman" w:hAnsi="Times New Roman" w:cs="Times New Roman"/>
          <w:sz w:val="21"/>
          <w:szCs w:val="21"/>
        </w:rPr>
        <w:t xml:space="preserve"> ŽoNFP musí byť podpísaná štatutárnym orgánom žiadateľa</w:t>
      </w:r>
      <w:r w:rsidR="00D16008" w:rsidRPr="00975AF4">
        <w:rPr>
          <w:rFonts w:ascii="Times New Roman" w:hAnsi="Times New Roman" w:cs="Times New Roman"/>
          <w:sz w:val="21"/>
          <w:szCs w:val="21"/>
        </w:rPr>
        <w:t xml:space="preserve"> alebo </w:t>
      </w:r>
      <w:r w:rsidRPr="00975AF4">
        <w:rPr>
          <w:rFonts w:ascii="Times New Roman" w:hAnsi="Times New Roman" w:cs="Times New Roman"/>
          <w:sz w:val="21"/>
          <w:szCs w:val="21"/>
        </w:rPr>
        <w:t>splnomocnenou osobou a doručená riadiacemu orgánu, a to najneskôr do okamihu vydania rozhodnutia o schválení/neschválení ŽoNFP, resp. vydania rozhodnutia o zastavení konania o ŽoNFP podľa § 17 zákona o príspevkoch z</w:t>
      </w:r>
      <w:r w:rsidR="0028576D" w:rsidRPr="00975AF4">
        <w:rPr>
          <w:rFonts w:ascii="Times New Roman" w:hAnsi="Times New Roman" w:cs="Times New Roman"/>
          <w:sz w:val="21"/>
          <w:szCs w:val="21"/>
        </w:rPr>
        <w:t> </w:t>
      </w:r>
      <w:r w:rsidRPr="00975AF4">
        <w:rPr>
          <w:rFonts w:ascii="Times New Roman" w:hAnsi="Times New Roman" w:cs="Times New Roman"/>
          <w:sz w:val="21"/>
          <w:szCs w:val="21"/>
        </w:rPr>
        <w:t>fondov</w:t>
      </w:r>
      <w:r w:rsidR="0028576D" w:rsidRPr="00975AF4">
        <w:rPr>
          <w:rFonts w:ascii="Times New Roman" w:hAnsi="Times New Roman" w:cs="Times New Roman"/>
          <w:sz w:val="21"/>
          <w:szCs w:val="21"/>
        </w:rPr>
        <w:t xml:space="preserve"> EÚ</w:t>
      </w:r>
      <w:r w:rsidRPr="00975AF4">
        <w:rPr>
          <w:rFonts w:ascii="Times New Roman" w:hAnsi="Times New Roman" w:cs="Times New Roman"/>
          <w:sz w:val="21"/>
          <w:szCs w:val="21"/>
        </w:rPr>
        <w:t xml:space="preserve">. Ak je </w:t>
      </w:r>
      <w:proofErr w:type="spellStart"/>
      <w:r w:rsidRPr="00975AF4">
        <w:rPr>
          <w:rFonts w:ascii="Times New Roman" w:hAnsi="Times New Roman" w:cs="Times New Roman"/>
          <w:sz w:val="21"/>
          <w:szCs w:val="21"/>
        </w:rPr>
        <w:t>späťvzatie</w:t>
      </w:r>
      <w:proofErr w:type="spellEnd"/>
      <w:r w:rsidRPr="00975AF4">
        <w:rPr>
          <w:rFonts w:ascii="Times New Roman" w:hAnsi="Times New Roman" w:cs="Times New Roman"/>
          <w:sz w:val="21"/>
          <w:szCs w:val="21"/>
        </w:rPr>
        <w:t xml:space="preserve"> ŽoNFP podpísané splnomocnenou osobou, spolu so žiadosťou o </w:t>
      </w:r>
      <w:proofErr w:type="spellStart"/>
      <w:r w:rsidRPr="00975AF4">
        <w:rPr>
          <w:rFonts w:ascii="Times New Roman" w:hAnsi="Times New Roman" w:cs="Times New Roman"/>
          <w:sz w:val="21"/>
          <w:szCs w:val="21"/>
        </w:rPr>
        <w:t>späťvzatie</w:t>
      </w:r>
      <w:proofErr w:type="spellEnd"/>
      <w:r w:rsidRPr="00975AF4">
        <w:rPr>
          <w:rFonts w:ascii="Times New Roman" w:hAnsi="Times New Roman" w:cs="Times New Roman"/>
          <w:sz w:val="21"/>
          <w:szCs w:val="21"/>
        </w:rPr>
        <w:t xml:space="preserve"> musí byť predložené plnomocenstvo, ktorým štatutárny orgán žiadateľa oprávňuje splnomocnenú osobu na predmetný úkon. V žiadosti o </w:t>
      </w:r>
      <w:proofErr w:type="spellStart"/>
      <w:r w:rsidRPr="00975AF4">
        <w:rPr>
          <w:rFonts w:ascii="Times New Roman" w:hAnsi="Times New Roman" w:cs="Times New Roman"/>
          <w:sz w:val="21"/>
          <w:szCs w:val="21"/>
        </w:rPr>
        <w:t>späťvzatie</w:t>
      </w:r>
      <w:proofErr w:type="spellEnd"/>
      <w:r w:rsidRPr="00975AF4">
        <w:rPr>
          <w:rFonts w:ascii="Times New Roman" w:hAnsi="Times New Roman" w:cs="Times New Roman"/>
          <w:sz w:val="21"/>
          <w:szCs w:val="21"/>
        </w:rPr>
        <w:t xml:space="preserve"> ŽoNFP je potrebné predmetnú ŽoNFP riadne identifikovať. Opätovne predložiť ŽoNFP je možné nasledujúci deň po dni doručenia </w:t>
      </w:r>
      <w:proofErr w:type="spellStart"/>
      <w:r w:rsidRPr="00975AF4">
        <w:rPr>
          <w:rFonts w:ascii="Times New Roman" w:hAnsi="Times New Roman" w:cs="Times New Roman"/>
          <w:sz w:val="21"/>
          <w:szCs w:val="21"/>
        </w:rPr>
        <w:t>späťvzatia</w:t>
      </w:r>
      <w:proofErr w:type="spellEnd"/>
      <w:r w:rsidRPr="00975AF4">
        <w:rPr>
          <w:rFonts w:ascii="Times New Roman" w:hAnsi="Times New Roman" w:cs="Times New Roman"/>
          <w:sz w:val="21"/>
          <w:szCs w:val="21"/>
        </w:rPr>
        <w:t xml:space="preserve"> ŽoNFP riadiacemu orgánu, najneskôr však do termínu na predkladanie ŽoNFP stanoveného výzvou.</w:t>
      </w:r>
    </w:p>
    <w:p w14:paraId="4D0981E6" w14:textId="7B187CA7" w:rsidR="004C483F" w:rsidRPr="00975AF4" w:rsidRDefault="004C483F" w:rsidP="004C483F">
      <w:pPr>
        <w:numPr>
          <w:ilvl w:val="0"/>
          <w:numId w:val="46"/>
        </w:numPr>
        <w:spacing w:line="240" w:lineRule="auto"/>
        <w:ind w:left="142" w:hanging="284"/>
        <w:jc w:val="both"/>
        <w:rPr>
          <w:rFonts w:ascii="Times New Roman" w:hAnsi="Times New Roman" w:cs="Times New Roman"/>
          <w:sz w:val="21"/>
          <w:szCs w:val="21"/>
        </w:rPr>
      </w:pPr>
      <w:r w:rsidRPr="00975AF4">
        <w:rPr>
          <w:rFonts w:ascii="Times New Roman" w:hAnsi="Times New Roman" w:cs="Times New Roman"/>
          <w:sz w:val="21"/>
          <w:szCs w:val="21"/>
        </w:rPr>
        <w:t>V prípade zániku žiadateľa bez právneho nástupcu, riadiaci orgán vydá rozhodnutie o zastavení konania v súlade s § 17 ods. 1 písm. b) zákona o príspevkoch z</w:t>
      </w:r>
      <w:r w:rsidR="0028576D" w:rsidRPr="00975AF4">
        <w:rPr>
          <w:rFonts w:ascii="Times New Roman" w:hAnsi="Times New Roman" w:cs="Times New Roman"/>
          <w:sz w:val="21"/>
          <w:szCs w:val="21"/>
        </w:rPr>
        <w:t> </w:t>
      </w:r>
      <w:r w:rsidRPr="00975AF4">
        <w:rPr>
          <w:rFonts w:ascii="Times New Roman" w:hAnsi="Times New Roman" w:cs="Times New Roman"/>
          <w:sz w:val="21"/>
          <w:szCs w:val="21"/>
        </w:rPr>
        <w:t>fondov</w:t>
      </w:r>
      <w:r w:rsidR="0028576D" w:rsidRPr="00975AF4">
        <w:rPr>
          <w:rFonts w:ascii="Times New Roman" w:hAnsi="Times New Roman" w:cs="Times New Roman"/>
          <w:sz w:val="21"/>
          <w:szCs w:val="21"/>
        </w:rPr>
        <w:t xml:space="preserve"> EÚ</w:t>
      </w:r>
      <w:r w:rsidRPr="00975AF4">
        <w:rPr>
          <w:rFonts w:ascii="Times New Roman" w:hAnsi="Times New Roman" w:cs="Times New Roman"/>
          <w:sz w:val="21"/>
          <w:szCs w:val="21"/>
        </w:rPr>
        <w:t xml:space="preserve">, pričom toto rozhodnutie sa nedoručuje, ale vyznačí sa a založí v spise k príslušnej ŽoNFP. </w:t>
      </w:r>
      <w:r w:rsidRPr="00975AF4">
        <w:rPr>
          <w:rFonts w:ascii="Times New Roman" w:hAnsi="Times New Roman" w:cs="Times New Roman"/>
          <w:b/>
          <w:sz w:val="21"/>
          <w:szCs w:val="21"/>
        </w:rPr>
        <w:t>Na poskytnutie NFP nie je právny nárok.</w:t>
      </w:r>
      <w:r w:rsidRPr="00975AF4">
        <w:rPr>
          <w:rFonts w:ascii="Times New Roman" w:hAnsi="Times New Roman" w:cs="Times New Roman"/>
          <w:sz w:val="21"/>
          <w:szCs w:val="21"/>
        </w:rPr>
        <w:t xml:space="preserve"> Právny </w:t>
      </w:r>
      <w:r w:rsidRPr="00975AF4">
        <w:rPr>
          <w:rFonts w:ascii="Times New Roman" w:hAnsi="Times New Roman" w:cs="Times New Roman"/>
          <w:sz w:val="21"/>
          <w:szCs w:val="21"/>
        </w:rPr>
        <w:lastRenderedPageBreak/>
        <w:t>nárok na poskytnutie NFP vzniká žiadateľovi len na základe účinnej zmluvy o poskytnutí NFP (resp. na základe právoplatného rozhodnutia o schválení žiadosti, ak je prijímateľ a poskytovateľ tá istá osoba) za predpokladu dodržania všetkých podmienok zadefinovaných vo výzve, v dokumentoch súvisiacich s</w:t>
      </w:r>
      <w:r w:rsidR="00D62C60" w:rsidRPr="00975AF4">
        <w:rPr>
          <w:rFonts w:ascii="Times New Roman" w:hAnsi="Times New Roman" w:cs="Times New Roman"/>
          <w:sz w:val="21"/>
          <w:szCs w:val="21"/>
        </w:rPr>
        <w:t> </w:t>
      </w:r>
      <w:r w:rsidRPr="00975AF4">
        <w:rPr>
          <w:rFonts w:ascii="Times New Roman" w:hAnsi="Times New Roman" w:cs="Times New Roman"/>
          <w:sz w:val="21"/>
          <w:szCs w:val="21"/>
        </w:rPr>
        <w:t>výzvou a podmienok dohodnutých v zmluve o poskytnutí NFP (resp. rozhodnutí o schválení žiadosti, ak je prijímateľ a poskytovateľ tá istá osoba).</w:t>
      </w:r>
    </w:p>
    <w:p w14:paraId="00C93F2F" w14:textId="7D8B4971" w:rsidR="004C483F" w:rsidRPr="00975AF4" w:rsidRDefault="004C483F" w:rsidP="004C483F">
      <w:pPr>
        <w:numPr>
          <w:ilvl w:val="0"/>
          <w:numId w:val="46"/>
        </w:numPr>
        <w:spacing w:line="240" w:lineRule="auto"/>
        <w:ind w:left="142" w:hanging="426"/>
        <w:jc w:val="both"/>
        <w:rPr>
          <w:rFonts w:ascii="Times New Roman" w:hAnsi="Times New Roman" w:cs="Times New Roman"/>
          <w:sz w:val="21"/>
          <w:szCs w:val="21"/>
        </w:rPr>
      </w:pPr>
      <w:r w:rsidRPr="00975AF4">
        <w:rPr>
          <w:rFonts w:ascii="Times New Roman" w:hAnsi="Times New Roman" w:cs="Times New Roman"/>
          <w:sz w:val="21"/>
          <w:szCs w:val="21"/>
        </w:rPr>
        <w:t xml:space="preserve">V rámci predloženia ŽoNFP sa žiadateľ svojím podpisom v </w:t>
      </w:r>
      <w:r w:rsidRPr="00975AF4">
        <w:rPr>
          <w:rFonts w:ascii="Times New Roman" w:hAnsi="Times New Roman" w:cs="Times New Roman"/>
          <w:b/>
          <w:sz w:val="21"/>
          <w:szCs w:val="21"/>
        </w:rPr>
        <w:t>čestnom vyhlásení žiadateľa</w:t>
      </w:r>
      <w:r w:rsidRPr="00975AF4">
        <w:rPr>
          <w:rFonts w:ascii="Times New Roman" w:hAnsi="Times New Roman" w:cs="Times New Roman"/>
          <w:sz w:val="21"/>
          <w:szCs w:val="21"/>
        </w:rPr>
        <w:t>, ktoré je súčasťou ŽoNFP, zaväzuje, že akceptuje a garantuje dodržanie všetkých stanovených podmienok uvedených vo výzve.</w:t>
      </w:r>
    </w:p>
    <w:p w14:paraId="43898D65" w14:textId="75731A5C" w:rsidR="004C483F" w:rsidRPr="00975AF4" w:rsidRDefault="004C483F" w:rsidP="004C483F">
      <w:pPr>
        <w:numPr>
          <w:ilvl w:val="0"/>
          <w:numId w:val="46"/>
        </w:numPr>
        <w:spacing w:line="240" w:lineRule="auto"/>
        <w:ind w:left="142" w:hanging="426"/>
        <w:jc w:val="both"/>
        <w:rPr>
          <w:rFonts w:ascii="Times New Roman" w:hAnsi="Times New Roman" w:cs="Times New Roman"/>
          <w:sz w:val="21"/>
          <w:szCs w:val="21"/>
        </w:rPr>
      </w:pPr>
      <w:r w:rsidRPr="00975AF4">
        <w:rPr>
          <w:rFonts w:ascii="Times New Roman" w:hAnsi="Times New Roman" w:cs="Times New Roman"/>
          <w:sz w:val="21"/>
          <w:szCs w:val="21"/>
        </w:rPr>
        <w:t xml:space="preserve">Žiadateľ zodpovedá za pravdivosť čestných vyhlásení v rámci ŽoNFP a jej príloh. Ak v konaní o ŽoNFP dôjde k podozreniu nasvedčujúcemu, že bol alebo mohol byť spáchaný trestný čin (napr. subvenčný podvod podľa § 225 Trestného zákona, poškodzovanie finančných záujmov </w:t>
      </w:r>
      <w:r w:rsidR="00A71520" w:rsidRPr="00975AF4">
        <w:rPr>
          <w:rFonts w:ascii="Times New Roman" w:hAnsi="Times New Roman" w:cs="Times New Roman"/>
          <w:sz w:val="21"/>
          <w:szCs w:val="21"/>
        </w:rPr>
        <w:t xml:space="preserve">EÚ </w:t>
      </w:r>
      <w:r w:rsidRPr="00975AF4">
        <w:rPr>
          <w:rFonts w:ascii="Times New Roman" w:hAnsi="Times New Roman" w:cs="Times New Roman"/>
          <w:sz w:val="21"/>
          <w:szCs w:val="21"/>
        </w:rPr>
        <w:t>podľa § 261 Trestného zákona, falšovanie a pozmeňovanie verejnej listiny, úradnej pečate, úradnej uzávery, úradného znaku a úradnej značky podľa § 352 Trestného zákona), riadiaci orgán takúto skutočnosť bezodkladne oznámi orgánom činným v trestnom konaní v súlade s § 3 ods. 2 Trestného poriadku.</w:t>
      </w:r>
    </w:p>
    <w:p w14:paraId="0F0232B0" w14:textId="77777777" w:rsidR="004C483F" w:rsidRPr="00975AF4" w:rsidRDefault="004C483F" w:rsidP="004C483F">
      <w:pPr>
        <w:numPr>
          <w:ilvl w:val="0"/>
          <w:numId w:val="46"/>
        </w:numPr>
        <w:spacing w:line="240" w:lineRule="auto"/>
        <w:ind w:left="142" w:hanging="426"/>
        <w:jc w:val="both"/>
        <w:rPr>
          <w:rFonts w:ascii="Times New Roman" w:hAnsi="Times New Roman" w:cs="Times New Roman"/>
          <w:bCs/>
          <w:sz w:val="21"/>
          <w:szCs w:val="21"/>
        </w:rPr>
      </w:pPr>
      <w:r w:rsidRPr="00975AF4">
        <w:rPr>
          <w:rFonts w:ascii="Times New Roman" w:hAnsi="Times New Roman" w:cs="Times New Roman"/>
          <w:b/>
          <w:bCs/>
          <w:sz w:val="21"/>
          <w:szCs w:val="21"/>
        </w:rPr>
        <w:t xml:space="preserve">Proces schvaľovania ŽoNFP (súťažný postup) </w:t>
      </w:r>
      <w:r w:rsidRPr="00975AF4">
        <w:rPr>
          <w:rFonts w:ascii="Times New Roman" w:hAnsi="Times New Roman" w:cs="Times New Roman"/>
          <w:bCs/>
          <w:sz w:val="21"/>
          <w:szCs w:val="21"/>
        </w:rPr>
        <w:t>pozostáva z:</w:t>
      </w:r>
    </w:p>
    <w:p w14:paraId="625F4474" w14:textId="77777777" w:rsidR="004C483F" w:rsidRPr="00975AF4" w:rsidRDefault="004C483F" w:rsidP="004C483F">
      <w:pPr>
        <w:numPr>
          <w:ilvl w:val="0"/>
          <w:numId w:val="25"/>
        </w:numPr>
        <w:spacing w:line="240" w:lineRule="auto"/>
        <w:jc w:val="both"/>
        <w:rPr>
          <w:rFonts w:ascii="Times New Roman" w:hAnsi="Times New Roman" w:cs="Times New Roman"/>
          <w:sz w:val="21"/>
          <w:szCs w:val="21"/>
        </w:rPr>
      </w:pPr>
      <w:r w:rsidRPr="00975AF4">
        <w:rPr>
          <w:rFonts w:ascii="Times New Roman" w:hAnsi="Times New Roman" w:cs="Times New Roman"/>
          <w:b/>
          <w:sz w:val="21"/>
          <w:szCs w:val="21"/>
        </w:rPr>
        <w:t>administratívneho overovania</w:t>
      </w:r>
      <w:r w:rsidRPr="00975AF4">
        <w:rPr>
          <w:rFonts w:ascii="Times New Roman" w:hAnsi="Times New Roman" w:cs="Times New Roman"/>
          <w:sz w:val="21"/>
          <w:szCs w:val="21"/>
        </w:rPr>
        <w:t>,</w:t>
      </w:r>
    </w:p>
    <w:p w14:paraId="16DE61F4" w14:textId="5BC739D3" w:rsidR="00D10901" w:rsidRPr="00975AF4" w:rsidRDefault="004C483F" w:rsidP="004C483F">
      <w:pPr>
        <w:numPr>
          <w:ilvl w:val="0"/>
          <w:numId w:val="25"/>
        </w:numPr>
        <w:spacing w:line="240" w:lineRule="auto"/>
        <w:jc w:val="both"/>
        <w:rPr>
          <w:rFonts w:ascii="Times New Roman" w:hAnsi="Times New Roman" w:cs="Times New Roman"/>
          <w:sz w:val="21"/>
          <w:szCs w:val="21"/>
        </w:rPr>
      </w:pPr>
      <w:r w:rsidRPr="00975AF4">
        <w:rPr>
          <w:rFonts w:ascii="Times New Roman" w:hAnsi="Times New Roman" w:cs="Times New Roman"/>
          <w:b/>
          <w:bCs/>
          <w:sz w:val="21"/>
          <w:szCs w:val="21"/>
        </w:rPr>
        <w:t>odborného hodnotenia a</w:t>
      </w:r>
      <w:r w:rsidR="00551194" w:rsidRPr="00975AF4">
        <w:rPr>
          <w:rFonts w:ascii="Times New Roman" w:hAnsi="Times New Roman" w:cs="Times New Roman"/>
          <w:b/>
          <w:bCs/>
          <w:sz w:val="21"/>
          <w:szCs w:val="21"/>
        </w:rPr>
        <w:t> </w:t>
      </w:r>
      <w:r w:rsidRPr="00975AF4">
        <w:rPr>
          <w:rFonts w:ascii="Times New Roman" w:hAnsi="Times New Roman" w:cs="Times New Roman"/>
          <w:b/>
          <w:bCs/>
          <w:sz w:val="21"/>
          <w:szCs w:val="21"/>
        </w:rPr>
        <w:t>výberu</w:t>
      </w:r>
      <w:r w:rsidR="00D10901" w:rsidRPr="00975AF4">
        <w:rPr>
          <w:rFonts w:ascii="Times New Roman" w:hAnsi="Times New Roman" w:cs="Times New Roman"/>
          <w:b/>
          <w:bCs/>
          <w:sz w:val="21"/>
          <w:szCs w:val="21"/>
        </w:rPr>
        <w:t>,</w:t>
      </w:r>
    </w:p>
    <w:p w14:paraId="7BD21105" w14:textId="42106FFE" w:rsidR="004C483F" w:rsidRPr="00975AF4" w:rsidRDefault="00D10901" w:rsidP="004C483F">
      <w:pPr>
        <w:numPr>
          <w:ilvl w:val="0"/>
          <w:numId w:val="25"/>
        </w:numPr>
        <w:spacing w:line="240" w:lineRule="auto"/>
        <w:jc w:val="both"/>
        <w:rPr>
          <w:rFonts w:ascii="Times New Roman" w:hAnsi="Times New Roman" w:cs="Times New Roman"/>
          <w:sz w:val="21"/>
          <w:szCs w:val="21"/>
        </w:rPr>
      </w:pPr>
      <w:r w:rsidRPr="00975AF4">
        <w:rPr>
          <w:rFonts w:ascii="Times New Roman" w:hAnsi="Times New Roman" w:cs="Times New Roman"/>
          <w:b/>
          <w:bCs/>
          <w:sz w:val="21"/>
          <w:szCs w:val="21"/>
        </w:rPr>
        <w:t>vydávania rozhodnutí,</w:t>
      </w:r>
    </w:p>
    <w:p w14:paraId="44E3E8D3" w14:textId="0BA54AC1" w:rsidR="004C483F" w:rsidRPr="00975AF4" w:rsidRDefault="004C483F" w:rsidP="004C483F">
      <w:pPr>
        <w:numPr>
          <w:ilvl w:val="0"/>
          <w:numId w:val="25"/>
        </w:numPr>
        <w:spacing w:line="240" w:lineRule="auto"/>
        <w:jc w:val="both"/>
        <w:rPr>
          <w:rFonts w:ascii="Times New Roman" w:hAnsi="Times New Roman" w:cs="Times New Roman"/>
          <w:sz w:val="21"/>
          <w:szCs w:val="21"/>
        </w:rPr>
      </w:pPr>
      <w:r w:rsidRPr="00975AF4">
        <w:rPr>
          <w:rFonts w:ascii="Times New Roman" w:hAnsi="Times New Roman" w:cs="Times New Roman"/>
          <w:b/>
          <w:sz w:val="21"/>
          <w:szCs w:val="21"/>
        </w:rPr>
        <w:t>opravných prostriedkov</w:t>
      </w:r>
      <w:r w:rsidRPr="00975AF4">
        <w:rPr>
          <w:rFonts w:ascii="Times New Roman" w:hAnsi="Times New Roman" w:cs="Times New Roman"/>
          <w:sz w:val="21"/>
          <w:szCs w:val="21"/>
        </w:rPr>
        <w:t xml:space="preserve"> (nepovinná časť schvaľovacieho procesu)</w:t>
      </w:r>
      <w:r w:rsidR="00D10901" w:rsidRPr="00975AF4">
        <w:rPr>
          <w:rFonts w:ascii="Times New Roman" w:hAnsi="Times New Roman" w:cs="Times New Roman"/>
          <w:sz w:val="21"/>
          <w:szCs w:val="21"/>
        </w:rPr>
        <w:t xml:space="preserve"> v zmysle zákona o príspevkoch z fondov EÚ.</w:t>
      </w:r>
    </w:p>
    <w:p w14:paraId="7667B1CD" w14:textId="77777777" w:rsidR="004C483F" w:rsidRPr="00975AF4" w:rsidRDefault="004C483F" w:rsidP="004C483F">
      <w:pPr>
        <w:jc w:val="both"/>
        <w:rPr>
          <w:rFonts w:ascii="Times New Roman" w:hAnsi="Times New Roman" w:cs="Times New Roman"/>
          <w:sz w:val="21"/>
          <w:szCs w:val="21"/>
        </w:rPr>
      </w:pPr>
      <w:r w:rsidRPr="00975AF4">
        <w:rPr>
          <w:rFonts w:ascii="Times New Roman" w:hAnsi="Times New Roman" w:cs="Times New Roman"/>
          <w:sz w:val="21"/>
          <w:szCs w:val="21"/>
        </w:rPr>
        <w:t xml:space="preserve">Ak ŽoNFP splní PPP a </w:t>
      </w:r>
      <w:r w:rsidRPr="00975AF4">
        <w:rPr>
          <w:rFonts w:ascii="Times New Roman" w:hAnsi="Times New Roman" w:cs="Times New Roman"/>
          <w:b/>
          <w:sz w:val="21"/>
          <w:szCs w:val="21"/>
        </w:rPr>
        <w:t>disponibilná alokácia výzvy pokrýva výšku žiadaného NFP za všetky ŽoNFP, ktoré splnili PPP v rámci výzvy</w:t>
      </w:r>
      <w:r w:rsidRPr="00975AF4">
        <w:rPr>
          <w:rFonts w:ascii="Times New Roman" w:hAnsi="Times New Roman" w:cs="Times New Roman"/>
          <w:sz w:val="21"/>
          <w:szCs w:val="21"/>
        </w:rPr>
        <w:t>, riadiaci orgán vydá Rozhodnutie o schválení ŽoNFP, ktoré zašle žiadateľovi.</w:t>
      </w:r>
    </w:p>
    <w:p w14:paraId="031D0CCC" w14:textId="3B4E1A12" w:rsidR="004C483F" w:rsidRPr="00975AF4" w:rsidRDefault="004C483F" w:rsidP="004C483F">
      <w:pPr>
        <w:contextualSpacing/>
        <w:jc w:val="both"/>
        <w:rPr>
          <w:rFonts w:ascii="Times New Roman" w:hAnsi="Times New Roman" w:cs="Times New Roman"/>
          <w:b/>
          <w:sz w:val="21"/>
          <w:szCs w:val="21"/>
        </w:rPr>
      </w:pPr>
      <w:r w:rsidRPr="00975AF4">
        <w:rPr>
          <w:rFonts w:ascii="Times New Roman" w:hAnsi="Times New Roman" w:cs="Times New Roman"/>
          <w:sz w:val="21"/>
          <w:szCs w:val="21"/>
        </w:rPr>
        <w:t xml:space="preserve">Ak ŽoNFP splní PPP, avšak </w:t>
      </w:r>
      <w:r w:rsidRPr="00975AF4">
        <w:rPr>
          <w:rFonts w:ascii="Times New Roman" w:hAnsi="Times New Roman" w:cs="Times New Roman"/>
          <w:b/>
          <w:sz w:val="21"/>
          <w:szCs w:val="21"/>
        </w:rPr>
        <w:t>disponibilná alokácia výzvy nepokrýva výšku žiadaného NFP za všetky ŽoNFP, ktoré splnili PPP v rámci výzvy</w:t>
      </w:r>
      <w:r w:rsidRPr="00975AF4">
        <w:rPr>
          <w:rFonts w:ascii="Times New Roman" w:hAnsi="Times New Roman" w:cs="Times New Roman"/>
          <w:sz w:val="21"/>
          <w:szCs w:val="21"/>
        </w:rPr>
        <w:t xml:space="preserve">, riadiaci orgán </w:t>
      </w:r>
      <w:r w:rsidR="00850755" w:rsidRPr="00975AF4">
        <w:rPr>
          <w:rFonts w:ascii="Times New Roman" w:hAnsi="Times New Roman" w:cs="Times New Roman"/>
          <w:b/>
          <w:sz w:val="21"/>
          <w:szCs w:val="21"/>
        </w:rPr>
        <w:t>na základe počtu dosiahnutých bodov</w:t>
      </w:r>
      <w:r w:rsidR="00850755" w:rsidRPr="00975AF4">
        <w:rPr>
          <w:rFonts w:ascii="Times New Roman" w:hAnsi="Times New Roman" w:cs="Times New Roman"/>
          <w:sz w:val="21"/>
          <w:szCs w:val="21"/>
        </w:rPr>
        <w:t xml:space="preserve"> </w:t>
      </w:r>
      <w:r w:rsidR="00850755" w:rsidRPr="00975AF4">
        <w:rPr>
          <w:rFonts w:ascii="Times New Roman" w:hAnsi="Times New Roman" w:cs="Times New Roman"/>
          <w:b/>
          <w:sz w:val="21"/>
          <w:szCs w:val="21"/>
        </w:rPr>
        <w:t xml:space="preserve">určí poradie </w:t>
      </w:r>
      <w:r w:rsidR="00850755" w:rsidRPr="00975AF4">
        <w:rPr>
          <w:rFonts w:ascii="Times New Roman" w:hAnsi="Times New Roman" w:cs="Times New Roman"/>
          <w:sz w:val="21"/>
          <w:szCs w:val="21"/>
        </w:rPr>
        <w:t xml:space="preserve">žiadostí o poskytnutie NFP spĺňajúcich všetky PPP. </w:t>
      </w:r>
      <w:r w:rsidR="00850755" w:rsidRPr="00975AF4">
        <w:rPr>
          <w:rFonts w:ascii="Times New Roman" w:hAnsi="Times New Roman" w:cs="Times New Roman"/>
          <w:b/>
          <w:sz w:val="21"/>
          <w:szCs w:val="21"/>
        </w:rPr>
        <w:t>Ž</w:t>
      </w:r>
      <w:r w:rsidRPr="00975AF4">
        <w:rPr>
          <w:rFonts w:ascii="Times New Roman" w:hAnsi="Times New Roman" w:cs="Times New Roman"/>
          <w:b/>
          <w:sz w:val="21"/>
          <w:szCs w:val="21"/>
        </w:rPr>
        <w:t xml:space="preserve">iadosti o poskytnutie NFP podporí len do výšky finančných prostriedkov určených vo výzve. </w:t>
      </w:r>
    </w:p>
    <w:p w14:paraId="0C80A363" w14:textId="76D8A5C6" w:rsidR="004C483F" w:rsidRPr="00975AF4" w:rsidRDefault="004C483F" w:rsidP="004C483F">
      <w:pPr>
        <w:contextualSpacing/>
        <w:jc w:val="both"/>
        <w:rPr>
          <w:rFonts w:ascii="Times New Roman" w:hAnsi="Times New Roman" w:cs="Times New Roman"/>
          <w:sz w:val="21"/>
          <w:szCs w:val="21"/>
        </w:rPr>
      </w:pPr>
      <w:r w:rsidRPr="00975AF4">
        <w:rPr>
          <w:rFonts w:ascii="Times New Roman" w:hAnsi="Times New Roman" w:cs="Times New Roman"/>
          <w:sz w:val="21"/>
          <w:szCs w:val="21"/>
        </w:rPr>
        <w:t xml:space="preserve">Žiadosti o poskytnutie NFP, ktoré sa umiestnili vytvoreným poradím pod hranicou finančných prostriedkov vyčlenených na výzvu, </w:t>
      </w:r>
      <w:r w:rsidR="004A790E" w:rsidRPr="00975AF4">
        <w:rPr>
          <w:rFonts w:ascii="Times New Roman" w:hAnsi="Times New Roman" w:cs="Times New Roman"/>
          <w:sz w:val="21"/>
          <w:szCs w:val="21"/>
        </w:rPr>
        <w:t>ne</w:t>
      </w:r>
      <w:r w:rsidRPr="00975AF4">
        <w:rPr>
          <w:rFonts w:ascii="Times New Roman" w:hAnsi="Times New Roman" w:cs="Times New Roman"/>
          <w:sz w:val="21"/>
          <w:szCs w:val="21"/>
        </w:rPr>
        <w:t xml:space="preserve">budú schválené z dôvodu nedostatku finančných prostriedkov. </w:t>
      </w:r>
    </w:p>
    <w:p w14:paraId="3E08C610" w14:textId="77777777" w:rsidR="004C483F" w:rsidRPr="00975AF4" w:rsidRDefault="004C483F" w:rsidP="004C483F">
      <w:pPr>
        <w:contextualSpacing/>
        <w:jc w:val="both"/>
        <w:rPr>
          <w:rFonts w:ascii="Times New Roman" w:hAnsi="Times New Roman" w:cs="Times New Roman"/>
          <w:sz w:val="21"/>
          <w:szCs w:val="21"/>
        </w:rPr>
      </w:pPr>
    </w:p>
    <w:p w14:paraId="71A32E04" w14:textId="77777777" w:rsidR="004C483F" w:rsidRPr="00975AF4" w:rsidRDefault="004C483F" w:rsidP="004C483F">
      <w:pPr>
        <w:numPr>
          <w:ilvl w:val="0"/>
          <w:numId w:val="46"/>
        </w:numPr>
        <w:spacing w:line="240" w:lineRule="auto"/>
        <w:ind w:left="142" w:hanging="426"/>
        <w:jc w:val="both"/>
        <w:rPr>
          <w:rFonts w:ascii="Times New Roman" w:hAnsi="Times New Roman" w:cs="Times New Roman"/>
          <w:bCs/>
          <w:sz w:val="21"/>
          <w:szCs w:val="21"/>
        </w:rPr>
      </w:pPr>
      <w:r w:rsidRPr="00975AF4">
        <w:rPr>
          <w:rFonts w:ascii="Times New Roman" w:hAnsi="Times New Roman" w:cs="Times New Roman"/>
          <w:b/>
          <w:bCs/>
          <w:sz w:val="21"/>
          <w:szCs w:val="21"/>
        </w:rPr>
        <w:t xml:space="preserve">Proces schvaľovania ŽoNFP (národné projekty) </w:t>
      </w:r>
      <w:r w:rsidRPr="00975AF4">
        <w:rPr>
          <w:rFonts w:ascii="Times New Roman" w:hAnsi="Times New Roman" w:cs="Times New Roman"/>
          <w:bCs/>
          <w:sz w:val="21"/>
          <w:szCs w:val="21"/>
        </w:rPr>
        <w:t>pozostáva z:</w:t>
      </w:r>
    </w:p>
    <w:p w14:paraId="1C2934AF" w14:textId="3E4AFB88" w:rsidR="004C483F" w:rsidRPr="00975AF4" w:rsidRDefault="004C483F" w:rsidP="00242DDB">
      <w:pPr>
        <w:pStyle w:val="Odsekzoznamu"/>
        <w:numPr>
          <w:ilvl w:val="0"/>
          <w:numId w:val="96"/>
        </w:numPr>
        <w:spacing w:line="240" w:lineRule="auto"/>
        <w:rPr>
          <w:rFonts w:cs="Times New Roman"/>
          <w:b/>
          <w:bCs/>
          <w:sz w:val="21"/>
          <w:szCs w:val="21"/>
        </w:rPr>
      </w:pPr>
      <w:r w:rsidRPr="00975AF4">
        <w:rPr>
          <w:rFonts w:cs="Times New Roman"/>
          <w:b/>
          <w:bCs/>
          <w:sz w:val="21"/>
          <w:szCs w:val="21"/>
        </w:rPr>
        <w:t>administratívneho overovania a odborného posúdenia,</w:t>
      </w:r>
    </w:p>
    <w:p w14:paraId="4A5685C4" w14:textId="4BC9358A" w:rsidR="00E759D8" w:rsidRPr="00975AF4" w:rsidRDefault="00E759D8" w:rsidP="00242DDB">
      <w:pPr>
        <w:pStyle w:val="Odsekzoznamu"/>
        <w:numPr>
          <w:ilvl w:val="0"/>
          <w:numId w:val="96"/>
        </w:numPr>
        <w:spacing w:line="240" w:lineRule="auto"/>
        <w:rPr>
          <w:rFonts w:cs="Times New Roman"/>
          <w:b/>
          <w:sz w:val="21"/>
          <w:szCs w:val="21"/>
        </w:rPr>
      </w:pPr>
      <w:r w:rsidRPr="00975AF4">
        <w:rPr>
          <w:rFonts w:cs="Times New Roman"/>
          <w:b/>
          <w:sz w:val="21"/>
          <w:szCs w:val="21"/>
        </w:rPr>
        <w:t>vydávania rozhodnutí</w:t>
      </w:r>
      <w:r w:rsidR="000079E0" w:rsidRPr="00975AF4">
        <w:rPr>
          <w:rFonts w:cs="Times New Roman"/>
          <w:b/>
          <w:sz w:val="21"/>
          <w:szCs w:val="21"/>
        </w:rPr>
        <w:t>,</w:t>
      </w:r>
    </w:p>
    <w:p w14:paraId="73D6E055" w14:textId="6845716E" w:rsidR="004C483F" w:rsidRPr="00975AF4" w:rsidRDefault="004C483F" w:rsidP="005657EB">
      <w:pPr>
        <w:tabs>
          <w:tab w:val="left" w:pos="709"/>
        </w:tabs>
        <w:spacing w:line="240" w:lineRule="auto"/>
        <w:ind w:left="709" w:hanging="425"/>
        <w:jc w:val="both"/>
        <w:rPr>
          <w:rFonts w:ascii="Times New Roman" w:hAnsi="Times New Roman" w:cs="Times New Roman"/>
          <w:sz w:val="21"/>
          <w:szCs w:val="21"/>
        </w:rPr>
      </w:pPr>
      <w:r w:rsidRPr="00975AF4">
        <w:rPr>
          <w:rFonts w:ascii="Times New Roman" w:hAnsi="Times New Roman" w:cs="Times New Roman"/>
          <w:sz w:val="21"/>
          <w:szCs w:val="21"/>
        </w:rPr>
        <w:t xml:space="preserve"> </w:t>
      </w:r>
      <w:r w:rsidR="00E759D8" w:rsidRPr="00975AF4">
        <w:rPr>
          <w:rFonts w:ascii="Times New Roman" w:hAnsi="Times New Roman" w:cs="Times New Roman"/>
          <w:sz w:val="21"/>
          <w:szCs w:val="21"/>
        </w:rPr>
        <w:t>c</w:t>
      </w:r>
      <w:r w:rsidRPr="00975AF4">
        <w:rPr>
          <w:rFonts w:ascii="Times New Roman" w:hAnsi="Times New Roman" w:cs="Times New Roman"/>
          <w:sz w:val="21"/>
          <w:szCs w:val="21"/>
        </w:rPr>
        <w:t xml:space="preserve">) </w:t>
      </w:r>
      <w:r w:rsidR="00394021">
        <w:rPr>
          <w:rFonts w:ascii="Times New Roman" w:hAnsi="Times New Roman" w:cs="Times New Roman"/>
          <w:sz w:val="21"/>
          <w:szCs w:val="21"/>
        </w:rPr>
        <w:t xml:space="preserve">    </w:t>
      </w:r>
      <w:r w:rsidRPr="00975AF4">
        <w:rPr>
          <w:rFonts w:ascii="Times New Roman" w:hAnsi="Times New Roman" w:cs="Times New Roman"/>
          <w:b/>
          <w:bCs/>
          <w:sz w:val="21"/>
          <w:szCs w:val="21"/>
        </w:rPr>
        <w:t>opravných prostriedkov</w:t>
      </w:r>
      <w:r w:rsidRPr="00975AF4">
        <w:rPr>
          <w:rFonts w:ascii="Times New Roman" w:hAnsi="Times New Roman" w:cs="Times New Roman"/>
          <w:sz w:val="21"/>
          <w:szCs w:val="21"/>
        </w:rPr>
        <w:t xml:space="preserve"> (nepovinná časť schvaľovacieho procesu)</w:t>
      </w:r>
      <w:r w:rsidR="00E759D8" w:rsidRPr="00975AF4">
        <w:rPr>
          <w:rFonts w:ascii="Times New Roman" w:hAnsi="Times New Roman" w:cs="Times New Roman"/>
          <w:sz w:val="21"/>
          <w:szCs w:val="21"/>
        </w:rPr>
        <w:t xml:space="preserve"> v zmysle zákona o príspevkoch z fondov EÚ.</w:t>
      </w:r>
    </w:p>
    <w:p w14:paraId="15691704" w14:textId="47E3BF50" w:rsidR="004C483F" w:rsidRPr="009237F0" w:rsidRDefault="00143592" w:rsidP="009237F0">
      <w:pPr>
        <w:spacing w:before="240" w:after="0"/>
        <w:ind w:firstLine="284"/>
        <w:rPr>
          <w:rFonts w:cs="Times New Roman"/>
          <w:b/>
          <w:color w:val="00B050"/>
          <w:sz w:val="21"/>
          <w:szCs w:val="21"/>
        </w:rPr>
      </w:pPr>
      <w:bookmarkStart w:id="83" w:name="_Toc118722553"/>
      <w:r w:rsidRPr="009237F0">
        <w:rPr>
          <w:rFonts w:ascii="Times New Roman" w:hAnsi="Times New Roman" w:cs="Times New Roman"/>
          <w:b/>
          <w:color w:val="00B050"/>
          <w:sz w:val="21"/>
          <w:szCs w:val="21"/>
        </w:rPr>
        <w:t xml:space="preserve"> </w:t>
      </w:r>
      <w:r w:rsidR="00290490">
        <w:rPr>
          <w:rFonts w:ascii="Times New Roman" w:hAnsi="Times New Roman" w:cs="Times New Roman"/>
          <w:b/>
          <w:color w:val="00B050"/>
          <w:sz w:val="21"/>
          <w:szCs w:val="21"/>
        </w:rPr>
        <w:t xml:space="preserve">3.1 </w:t>
      </w:r>
      <w:r w:rsidR="004C483F" w:rsidRPr="009237F0">
        <w:rPr>
          <w:rFonts w:ascii="Times New Roman" w:hAnsi="Times New Roman" w:cs="Times New Roman"/>
          <w:b/>
          <w:color w:val="00B050"/>
          <w:sz w:val="21"/>
          <w:szCs w:val="21"/>
        </w:rPr>
        <w:t>Administratívne overovanie</w:t>
      </w:r>
      <w:bookmarkEnd w:id="83"/>
      <w:r w:rsidR="004C483F" w:rsidRPr="009237F0">
        <w:rPr>
          <w:rFonts w:ascii="Times New Roman" w:hAnsi="Times New Roman" w:cs="Times New Roman"/>
          <w:b/>
          <w:color w:val="00B050"/>
          <w:sz w:val="21"/>
          <w:szCs w:val="21"/>
        </w:rPr>
        <w:t xml:space="preserve"> (súťažný postup)</w:t>
      </w:r>
    </w:p>
    <w:p w14:paraId="7BA4AAEC" w14:textId="635E821A" w:rsidR="004C483F" w:rsidRPr="00975AF4" w:rsidRDefault="004C483F" w:rsidP="004C483F">
      <w:pPr>
        <w:numPr>
          <w:ilvl w:val="0"/>
          <w:numId w:val="30"/>
        </w:numPr>
        <w:spacing w:line="240" w:lineRule="auto"/>
        <w:ind w:left="142" w:hanging="284"/>
        <w:jc w:val="both"/>
        <w:rPr>
          <w:rFonts w:ascii="Times New Roman" w:hAnsi="Times New Roman" w:cs="Times New Roman"/>
          <w:sz w:val="21"/>
          <w:szCs w:val="21"/>
        </w:rPr>
      </w:pPr>
      <w:bookmarkStart w:id="84" w:name="_Hlk125319676"/>
      <w:r w:rsidRPr="00975AF4">
        <w:rPr>
          <w:rFonts w:ascii="Times New Roman" w:hAnsi="Times New Roman" w:cs="Times New Roman"/>
          <w:sz w:val="21"/>
          <w:szCs w:val="21"/>
        </w:rPr>
        <w:t xml:space="preserve">Proces administratívneho overovania ŽoNFP zahŕňa overenie splnenia </w:t>
      </w:r>
      <w:r w:rsidRPr="00975AF4">
        <w:rPr>
          <w:rFonts w:ascii="Times New Roman" w:hAnsi="Times New Roman" w:cs="Times New Roman"/>
          <w:b/>
          <w:bCs/>
          <w:sz w:val="21"/>
          <w:szCs w:val="21"/>
        </w:rPr>
        <w:t>podmienok doručenia ŽoNFP</w:t>
      </w:r>
      <w:r w:rsidRPr="00975AF4">
        <w:rPr>
          <w:rFonts w:ascii="Times New Roman" w:hAnsi="Times New Roman" w:cs="Times New Roman"/>
          <w:sz w:val="21"/>
          <w:szCs w:val="21"/>
        </w:rPr>
        <w:t xml:space="preserve"> </w:t>
      </w:r>
      <w:r w:rsidR="00D43352" w:rsidRPr="00975AF4">
        <w:rPr>
          <w:rFonts w:ascii="Times New Roman" w:hAnsi="Times New Roman" w:cs="Times New Roman"/>
          <w:b/>
          <w:sz w:val="21"/>
          <w:szCs w:val="21"/>
        </w:rPr>
        <w:t>riadne a včas</w:t>
      </w:r>
      <w:r w:rsidRPr="00975AF4">
        <w:rPr>
          <w:rFonts w:ascii="Times New Roman" w:hAnsi="Times New Roman" w:cs="Times New Roman"/>
          <w:sz w:val="21"/>
          <w:szCs w:val="21"/>
        </w:rPr>
        <w:t xml:space="preserve"> a overenie splnenia </w:t>
      </w:r>
      <w:r w:rsidRPr="00975AF4">
        <w:rPr>
          <w:rFonts w:ascii="Times New Roman" w:hAnsi="Times New Roman" w:cs="Times New Roman"/>
          <w:b/>
          <w:bCs/>
          <w:sz w:val="21"/>
          <w:szCs w:val="21"/>
        </w:rPr>
        <w:t>podmienok poskytnutia príspevku určených vo výzve</w:t>
      </w:r>
      <w:r w:rsidRPr="00975AF4">
        <w:rPr>
          <w:rFonts w:ascii="Times New Roman" w:hAnsi="Times New Roman" w:cs="Times New Roman"/>
          <w:sz w:val="21"/>
          <w:szCs w:val="21"/>
        </w:rPr>
        <w:t>.</w:t>
      </w:r>
    </w:p>
    <w:bookmarkEnd w:id="84"/>
    <w:p w14:paraId="773E21F5" w14:textId="3BB1FDA1" w:rsidR="004C483F" w:rsidRPr="00975AF4" w:rsidRDefault="004C483F" w:rsidP="004C483F">
      <w:pPr>
        <w:numPr>
          <w:ilvl w:val="0"/>
          <w:numId w:val="30"/>
        </w:numPr>
        <w:spacing w:line="240" w:lineRule="auto"/>
        <w:ind w:left="142" w:hanging="284"/>
        <w:jc w:val="both"/>
        <w:rPr>
          <w:rFonts w:ascii="Times New Roman" w:hAnsi="Times New Roman" w:cs="Times New Roman"/>
          <w:sz w:val="21"/>
          <w:szCs w:val="21"/>
        </w:rPr>
      </w:pPr>
      <w:r w:rsidRPr="00975AF4">
        <w:rPr>
          <w:rFonts w:ascii="Times New Roman" w:hAnsi="Times New Roman" w:cs="Times New Roman"/>
          <w:sz w:val="21"/>
          <w:szCs w:val="21"/>
        </w:rPr>
        <w:t xml:space="preserve">Riadiaci orgán overuje podmienky poskytnutia príspevku </w:t>
      </w:r>
      <w:r w:rsidRPr="00975AF4">
        <w:rPr>
          <w:rFonts w:ascii="Times New Roman" w:hAnsi="Times New Roman" w:cs="Times New Roman"/>
          <w:b/>
          <w:sz w:val="21"/>
          <w:szCs w:val="21"/>
        </w:rPr>
        <w:t>iba zaregistrovaných ŽoNFP, t. j. tých, ktoré splnili podmienky doručenia</w:t>
      </w:r>
      <w:r w:rsidRPr="00975AF4">
        <w:rPr>
          <w:rFonts w:ascii="Times New Roman" w:hAnsi="Times New Roman" w:cs="Times New Roman"/>
          <w:sz w:val="21"/>
          <w:szCs w:val="21"/>
        </w:rPr>
        <w:t xml:space="preserve"> ŽoNFP. Riadiaci orgán overí v rámci administratívneho overovania splnenie každej jednotlivej podmienky poskytnutia príspevku na základe údajov a informácií uvedených žiadateľom vo formulári ŽoNFP a v relevantných prílohách ŽoNFP a prostredníctvom integrácie ITMS alebo údajov z verejných registrov s výnimkou tých, ktoré sú úplne alebo z časti overované v rámci odborného hodnotenia.</w:t>
      </w:r>
    </w:p>
    <w:p w14:paraId="25A9A885" w14:textId="705C8527" w:rsidR="004C483F" w:rsidRPr="00975AF4" w:rsidRDefault="004C483F" w:rsidP="004C483F">
      <w:pPr>
        <w:numPr>
          <w:ilvl w:val="0"/>
          <w:numId w:val="30"/>
        </w:numPr>
        <w:spacing w:line="240" w:lineRule="auto"/>
        <w:ind w:left="142" w:hanging="284"/>
        <w:jc w:val="both"/>
        <w:rPr>
          <w:rFonts w:ascii="Times New Roman" w:hAnsi="Times New Roman" w:cs="Times New Roman"/>
          <w:sz w:val="21"/>
          <w:szCs w:val="21"/>
        </w:rPr>
      </w:pPr>
      <w:r w:rsidRPr="00975AF4">
        <w:rPr>
          <w:rFonts w:ascii="Times New Roman" w:hAnsi="Times New Roman" w:cs="Times New Roman"/>
          <w:sz w:val="21"/>
          <w:szCs w:val="21"/>
        </w:rPr>
        <w:t xml:space="preserve">Ak pri overovaní splnenia podmienok poskytnutia príspevku </w:t>
      </w:r>
      <w:r w:rsidRPr="00975AF4">
        <w:rPr>
          <w:rFonts w:ascii="Times New Roman" w:hAnsi="Times New Roman" w:cs="Times New Roman"/>
          <w:b/>
          <w:sz w:val="21"/>
          <w:szCs w:val="21"/>
        </w:rPr>
        <w:t>vzniknú pochybnosti o pravdivosti alebo úplnosti ŽoNFP</w:t>
      </w:r>
      <w:r w:rsidRPr="00975AF4">
        <w:rPr>
          <w:rFonts w:ascii="Times New Roman" w:hAnsi="Times New Roman" w:cs="Times New Roman"/>
          <w:sz w:val="21"/>
          <w:szCs w:val="21"/>
        </w:rPr>
        <w:t xml:space="preserve">, na základe ktorých nie je možné overiť splnenie alebo nesplnenie niektorej z podmienok poskytnutia </w:t>
      </w:r>
      <w:r w:rsidR="001C0486" w:rsidRPr="00975AF4">
        <w:rPr>
          <w:rFonts w:ascii="Times New Roman" w:hAnsi="Times New Roman" w:cs="Times New Roman"/>
          <w:sz w:val="21"/>
          <w:szCs w:val="21"/>
        </w:rPr>
        <w:t>príspevku</w:t>
      </w:r>
      <w:r w:rsidRPr="00975AF4">
        <w:rPr>
          <w:rFonts w:ascii="Times New Roman" w:hAnsi="Times New Roman" w:cs="Times New Roman"/>
          <w:sz w:val="21"/>
          <w:szCs w:val="21"/>
        </w:rPr>
        <w:t xml:space="preserve">, riadiaci orgán vyzve žiadateľa na doplnenie požadovaných náležitostí, neúplných údajov, vysvetlenie nejasností, zaslaním </w:t>
      </w:r>
      <w:r w:rsidRPr="00975AF4">
        <w:rPr>
          <w:rFonts w:ascii="Times New Roman" w:hAnsi="Times New Roman" w:cs="Times New Roman"/>
          <w:b/>
          <w:sz w:val="21"/>
          <w:szCs w:val="21"/>
        </w:rPr>
        <w:t>výzvy na doplnenie ŽoNFP</w:t>
      </w:r>
      <w:r w:rsidRPr="00975AF4">
        <w:rPr>
          <w:rFonts w:ascii="Times New Roman" w:hAnsi="Times New Roman" w:cs="Times New Roman"/>
          <w:sz w:val="21"/>
          <w:szCs w:val="21"/>
        </w:rPr>
        <w:t xml:space="preserve"> prostredníctvom elektronickej </w:t>
      </w:r>
      <w:r w:rsidRPr="00975AF4">
        <w:rPr>
          <w:rFonts w:ascii="Times New Roman" w:hAnsi="Times New Roman" w:cs="Times New Roman"/>
          <w:sz w:val="21"/>
          <w:szCs w:val="21"/>
        </w:rPr>
        <w:lastRenderedPageBreak/>
        <w:t>schránky do vlastných rúk s fikciou doručenia, s uvedeným konkrétnej PPP, ktorá sa má doplnením plniť. Informáciu o zaslaní výzvy na doplnenie ŽoNFP zasiela riadiaci orgán zároveň aj e-mailom na e-mailovú adresu žiadateľa uvedenú vo formulári ŽoNFP alebo prostredníctvom modulu Komunikácia v ITMS.</w:t>
      </w:r>
    </w:p>
    <w:p w14:paraId="78B2BB2C" w14:textId="77777777" w:rsidR="004C483F" w:rsidRPr="00975AF4" w:rsidRDefault="004C483F" w:rsidP="004C483F">
      <w:pPr>
        <w:numPr>
          <w:ilvl w:val="0"/>
          <w:numId w:val="30"/>
        </w:numPr>
        <w:spacing w:line="240" w:lineRule="auto"/>
        <w:ind w:left="142" w:hanging="284"/>
        <w:jc w:val="both"/>
        <w:rPr>
          <w:rFonts w:ascii="Times New Roman" w:hAnsi="Times New Roman" w:cs="Times New Roman"/>
          <w:sz w:val="21"/>
          <w:szCs w:val="21"/>
        </w:rPr>
      </w:pPr>
      <w:r w:rsidRPr="00975AF4">
        <w:rPr>
          <w:rFonts w:ascii="Times New Roman" w:hAnsi="Times New Roman" w:cs="Times New Roman"/>
          <w:sz w:val="21"/>
          <w:szCs w:val="21"/>
        </w:rPr>
        <w:t xml:space="preserve">V prípade, že </w:t>
      </w:r>
      <w:r w:rsidRPr="00975AF4">
        <w:rPr>
          <w:rFonts w:ascii="Times New Roman" w:hAnsi="Times New Roman" w:cs="Times New Roman"/>
          <w:b/>
          <w:sz w:val="21"/>
          <w:szCs w:val="21"/>
        </w:rPr>
        <w:t>niektorá z príloh ŽoNFP nie je predložená</w:t>
      </w:r>
      <w:r w:rsidRPr="00975AF4">
        <w:rPr>
          <w:rFonts w:ascii="Times New Roman" w:hAnsi="Times New Roman" w:cs="Times New Roman"/>
          <w:sz w:val="21"/>
          <w:szCs w:val="21"/>
        </w:rPr>
        <w:t xml:space="preserve"> spolu so ŽoNFP, </w:t>
      </w:r>
      <w:r w:rsidRPr="00975AF4">
        <w:rPr>
          <w:rFonts w:ascii="Times New Roman" w:hAnsi="Times New Roman" w:cs="Times New Roman"/>
          <w:b/>
          <w:sz w:val="21"/>
          <w:szCs w:val="21"/>
        </w:rPr>
        <w:t>riadiaci orgán vyzve žiadateľa na doplnenie ŽoNFP</w:t>
      </w:r>
      <w:r w:rsidRPr="00975AF4">
        <w:rPr>
          <w:rFonts w:ascii="Times New Roman" w:hAnsi="Times New Roman" w:cs="Times New Roman"/>
          <w:sz w:val="21"/>
          <w:szCs w:val="21"/>
        </w:rPr>
        <w:t>, avšak v takomto prípade upozorňujeme žiadateľov, že v prvom kroku nemôže dôjsť zo strany riadiaceho orgánu k vecnej kontrole predložených chýbajúcich príloh ŽoNFP, a teda predmetom výzvy na doplnenie ŽoNFP nemôže byť žiadosť na vysvetlenie prípadných nesúladov a pod., čo môže mať dopad na posúdenie PPP, ktorých overenie riadiaci orgán vykonáva prostredníctvom jednotlivých príloh ŽoNFP a teda na dĺžku celkového schvaľovacieho procesu.</w:t>
      </w:r>
    </w:p>
    <w:p w14:paraId="7BC38469" w14:textId="76D3A4C4" w:rsidR="004C483F" w:rsidRPr="00B70370" w:rsidRDefault="004C483F" w:rsidP="004C483F">
      <w:pPr>
        <w:numPr>
          <w:ilvl w:val="0"/>
          <w:numId w:val="30"/>
        </w:numPr>
        <w:spacing w:line="240" w:lineRule="auto"/>
        <w:ind w:left="142" w:hanging="284"/>
        <w:jc w:val="both"/>
        <w:rPr>
          <w:rFonts w:ascii="Times New Roman" w:hAnsi="Times New Roman" w:cs="Times New Roman"/>
          <w:sz w:val="21"/>
          <w:szCs w:val="21"/>
        </w:rPr>
      </w:pPr>
      <w:r w:rsidRPr="00975AF4">
        <w:rPr>
          <w:rFonts w:ascii="Times New Roman" w:hAnsi="Times New Roman" w:cs="Times New Roman"/>
          <w:sz w:val="21"/>
          <w:szCs w:val="21"/>
        </w:rPr>
        <w:t xml:space="preserve">Riadiaci orgán </w:t>
      </w:r>
      <w:r w:rsidRPr="00975AF4">
        <w:rPr>
          <w:rFonts w:ascii="Times New Roman" w:hAnsi="Times New Roman" w:cs="Times New Roman"/>
          <w:b/>
          <w:sz w:val="21"/>
          <w:szCs w:val="21"/>
        </w:rPr>
        <w:t>určí</w:t>
      </w:r>
      <w:r w:rsidRPr="00975AF4">
        <w:rPr>
          <w:rFonts w:ascii="Times New Roman" w:hAnsi="Times New Roman" w:cs="Times New Roman"/>
          <w:sz w:val="21"/>
          <w:szCs w:val="21"/>
        </w:rPr>
        <w:t xml:space="preserve"> vo výzve na doplnenie ŽoNFP </w:t>
      </w:r>
      <w:r w:rsidRPr="00975AF4">
        <w:rPr>
          <w:rFonts w:ascii="Times New Roman" w:hAnsi="Times New Roman" w:cs="Times New Roman"/>
          <w:b/>
          <w:sz w:val="21"/>
          <w:szCs w:val="21"/>
        </w:rPr>
        <w:t>lehotu, ktorá nesmie byť kratšia ako päť pracovných dní odo dňa doručenia výzvy na doplnenie</w:t>
      </w:r>
      <w:r w:rsidRPr="00975AF4">
        <w:rPr>
          <w:rFonts w:ascii="Times New Roman" w:hAnsi="Times New Roman" w:cs="Times New Roman"/>
          <w:sz w:val="21"/>
          <w:szCs w:val="21"/>
        </w:rPr>
        <w:t xml:space="preserve"> </w:t>
      </w:r>
      <w:r w:rsidR="00950A83" w:rsidRPr="00975AF4">
        <w:rPr>
          <w:rFonts w:ascii="Times New Roman" w:hAnsi="Times New Roman" w:cs="Times New Roman"/>
          <w:sz w:val="21"/>
          <w:szCs w:val="21"/>
        </w:rPr>
        <w:t>Ž</w:t>
      </w:r>
      <w:r w:rsidRPr="00975AF4">
        <w:rPr>
          <w:rFonts w:ascii="Times New Roman" w:hAnsi="Times New Roman" w:cs="Times New Roman"/>
          <w:sz w:val="21"/>
          <w:szCs w:val="21"/>
        </w:rPr>
        <w:t xml:space="preserve">oNFP žiadateľovi. V tejto lehote má žiadateľ doplniť údaje a informácie, na základe ktorých odstráni pochybnosti o pravdivosti alebo úplnosti ŽoNFP. </w:t>
      </w:r>
      <w:r w:rsidRPr="00975AF4">
        <w:rPr>
          <w:rFonts w:ascii="Times New Roman" w:hAnsi="Times New Roman" w:cs="Times New Roman"/>
          <w:b/>
          <w:sz w:val="21"/>
          <w:szCs w:val="21"/>
        </w:rPr>
        <w:t>Prvým dňom lehoty</w:t>
      </w:r>
      <w:r w:rsidRPr="00975AF4">
        <w:rPr>
          <w:rFonts w:ascii="Times New Roman" w:hAnsi="Times New Roman" w:cs="Times New Roman"/>
          <w:sz w:val="21"/>
          <w:szCs w:val="21"/>
        </w:rPr>
        <w:t xml:space="preserve"> je najbližší pracovný deň nasledujúci po dni doručenia výzvy na doplnenie ŽoNFP. Rozhodujúcim dátumom pre splnenie lehoty na doplnenie ŽoNFP je dátum odoslania doplnených náležitostí do elektronickej schránky </w:t>
      </w:r>
      <w:r w:rsidRPr="00B70370">
        <w:rPr>
          <w:rFonts w:ascii="Times New Roman" w:hAnsi="Times New Roman" w:cs="Times New Roman"/>
          <w:sz w:val="21"/>
          <w:szCs w:val="21"/>
        </w:rPr>
        <w:t>riadiaceho orgánu. V prípade predloženia doplnenia ŽoNFP v listinnej podobe sa za dátum doručenia považuje dátum podania doplnených náležitostí</w:t>
      </w:r>
      <w:r w:rsidR="00DC4DB0" w:rsidRPr="00B70370">
        <w:rPr>
          <w:rFonts w:ascii="Times New Roman" w:hAnsi="Times New Roman" w:cs="Times New Roman"/>
          <w:sz w:val="21"/>
          <w:szCs w:val="21"/>
        </w:rPr>
        <w:t xml:space="preserve"> </w:t>
      </w:r>
      <w:r w:rsidRPr="00B70370">
        <w:rPr>
          <w:rFonts w:ascii="Times New Roman" w:hAnsi="Times New Roman" w:cs="Times New Roman"/>
          <w:sz w:val="21"/>
          <w:szCs w:val="21"/>
        </w:rPr>
        <w:t xml:space="preserve">do podateľne </w:t>
      </w:r>
      <w:r w:rsidR="00195298" w:rsidRPr="00B70370">
        <w:rPr>
          <w:rFonts w:ascii="Times New Roman" w:hAnsi="Times New Roman" w:cs="Times New Roman"/>
          <w:sz w:val="21"/>
          <w:szCs w:val="21"/>
        </w:rPr>
        <w:t>MV SR</w:t>
      </w:r>
      <w:r w:rsidRPr="00B70370">
        <w:rPr>
          <w:rFonts w:ascii="Times New Roman" w:hAnsi="Times New Roman" w:cs="Times New Roman"/>
          <w:sz w:val="21"/>
          <w:szCs w:val="21"/>
        </w:rPr>
        <w:t>,</w:t>
      </w:r>
      <w:r w:rsidR="00B91BD1" w:rsidRPr="00B70370">
        <w:rPr>
          <w:rStyle w:val="Odkaznapoznmkupodiarou"/>
          <w:rFonts w:ascii="Times New Roman" w:hAnsi="Times New Roman" w:cs="Times New Roman"/>
          <w:sz w:val="21"/>
          <w:szCs w:val="21"/>
        </w:rPr>
        <w:footnoteReference w:id="9"/>
      </w:r>
      <w:r w:rsidRPr="00B70370">
        <w:rPr>
          <w:rFonts w:ascii="Times New Roman" w:hAnsi="Times New Roman" w:cs="Times New Roman"/>
          <w:sz w:val="21"/>
          <w:szCs w:val="21"/>
        </w:rPr>
        <w:t xml:space="preserve"> resp. dátum odovzdania zásielky na poštovú prepravu/prepravu kuriérskou službou (dátum na odtlačku pečiatky poštovej služby/kuriérskej služby).</w:t>
      </w:r>
    </w:p>
    <w:p w14:paraId="16BBB30C" w14:textId="77777777" w:rsidR="004C483F" w:rsidRPr="00975AF4" w:rsidRDefault="004C483F" w:rsidP="004C483F">
      <w:pPr>
        <w:numPr>
          <w:ilvl w:val="0"/>
          <w:numId w:val="30"/>
        </w:numPr>
        <w:spacing w:line="240" w:lineRule="auto"/>
        <w:ind w:left="142" w:hanging="284"/>
        <w:jc w:val="both"/>
        <w:rPr>
          <w:rFonts w:ascii="Times New Roman" w:hAnsi="Times New Roman" w:cs="Times New Roman"/>
          <w:sz w:val="21"/>
          <w:szCs w:val="21"/>
        </w:rPr>
      </w:pPr>
      <w:r w:rsidRPr="00B70370">
        <w:rPr>
          <w:rFonts w:ascii="Times New Roman" w:hAnsi="Times New Roman" w:cs="Times New Roman"/>
          <w:sz w:val="21"/>
          <w:szCs w:val="21"/>
        </w:rPr>
        <w:t>Ak riadiaci orgán počas schvaľovacieho procesu</w:t>
      </w:r>
      <w:r w:rsidRPr="00975AF4">
        <w:rPr>
          <w:rFonts w:ascii="Times New Roman" w:hAnsi="Times New Roman" w:cs="Times New Roman"/>
          <w:sz w:val="21"/>
          <w:szCs w:val="21"/>
        </w:rPr>
        <w:t xml:space="preserve"> zistí, že žiadateľovi nebola umožnená náprava údajov, alebo bol žiadateľ nesprávne dožiadaný a teda mu nebola umožnená náprava ŽoNFP rovnako ako ostatným žiadateľom, bezodkladne vykoná nápravu a zašle žiadateľovi opätovnú výzvu na doplnenie ŽoNFP, ktorou zabezpečí rovnaké aplikovanie možnosti nápravy vo vzťahu ku všetkým posudzovaným ŽoNFP. Žiadateľ má na opätovné doplnenie lehotu stanovenú riadiacim orgánom, ktorá je najmenej päť pracovných dní odo dňa doručenia opätovnej výzvy na doplnenie ŽoNFP.</w:t>
      </w:r>
    </w:p>
    <w:p w14:paraId="39D0936C" w14:textId="77777777" w:rsidR="004C483F" w:rsidRPr="00975AF4" w:rsidRDefault="004C483F" w:rsidP="004C483F">
      <w:pPr>
        <w:numPr>
          <w:ilvl w:val="0"/>
          <w:numId w:val="30"/>
        </w:numPr>
        <w:spacing w:line="240" w:lineRule="auto"/>
        <w:ind w:left="142" w:hanging="284"/>
        <w:jc w:val="both"/>
        <w:rPr>
          <w:rFonts w:ascii="Times New Roman" w:hAnsi="Times New Roman" w:cs="Times New Roman"/>
          <w:sz w:val="21"/>
          <w:szCs w:val="21"/>
        </w:rPr>
      </w:pPr>
      <w:r w:rsidRPr="00975AF4">
        <w:rPr>
          <w:rFonts w:ascii="Times New Roman" w:hAnsi="Times New Roman" w:cs="Times New Roman"/>
          <w:b/>
          <w:sz w:val="21"/>
          <w:szCs w:val="21"/>
        </w:rPr>
        <w:t>Po doplnení ŽoNFP zo strany žiadateľa v stanovenej lehote, riadiaci orgán opätovne vykoná administratívne overovanie</w:t>
      </w:r>
      <w:r w:rsidRPr="00975AF4">
        <w:rPr>
          <w:rFonts w:ascii="Times New Roman" w:hAnsi="Times New Roman" w:cs="Times New Roman"/>
          <w:sz w:val="21"/>
          <w:szCs w:val="21"/>
        </w:rPr>
        <w:t xml:space="preserve"> splnenia podmienok poskytnutia príspevku.</w:t>
      </w:r>
    </w:p>
    <w:p w14:paraId="11B47BB1" w14:textId="77777777" w:rsidR="004C483F" w:rsidRPr="00975AF4" w:rsidRDefault="004C483F" w:rsidP="004C483F">
      <w:pPr>
        <w:numPr>
          <w:ilvl w:val="0"/>
          <w:numId w:val="30"/>
        </w:numPr>
        <w:spacing w:line="240" w:lineRule="auto"/>
        <w:ind w:left="142" w:hanging="284"/>
        <w:jc w:val="both"/>
        <w:rPr>
          <w:rFonts w:ascii="Times New Roman" w:hAnsi="Times New Roman" w:cs="Times New Roman"/>
          <w:sz w:val="21"/>
          <w:szCs w:val="21"/>
        </w:rPr>
      </w:pPr>
      <w:r w:rsidRPr="00975AF4">
        <w:rPr>
          <w:rFonts w:ascii="Times New Roman" w:hAnsi="Times New Roman" w:cs="Times New Roman"/>
          <w:sz w:val="21"/>
          <w:szCs w:val="21"/>
        </w:rPr>
        <w:t xml:space="preserve">Ak žiadateľ nedoplní žiadne náležitosti, nesplní stanovený termín na doručenie doplnenia ŽoNFP (doručenie po stanovenom termíne), resp. ak aj po doplnení ŽoNFP naďalej pretrvávajú pochybnosti o pravdivosti alebo úplnosti ŽoNFP, na základe čoho nie je možné overiť splnenie niektorej z podmienok poskytnutia príspevku, hoci bol o možnosti zastavenia konania poučený, riadiaci orgán môže vydať </w:t>
      </w:r>
      <w:r w:rsidRPr="00975AF4">
        <w:rPr>
          <w:rFonts w:ascii="Times New Roman" w:hAnsi="Times New Roman" w:cs="Times New Roman"/>
          <w:b/>
          <w:sz w:val="21"/>
          <w:szCs w:val="21"/>
        </w:rPr>
        <w:t>rozhodnutie o zastavení konania o ŽoNFP</w:t>
      </w:r>
      <w:r w:rsidRPr="00975AF4">
        <w:rPr>
          <w:rFonts w:ascii="Times New Roman" w:hAnsi="Times New Roman" w:cs="Times New Roman"/>
          <w:sz w:val="21"/>
          <w:szCs w:val="21"/>
        </w:rPr>
        <w:t>, ktoré zašle žiadateľovi.</w:t>
      </w:r>
    </w:p>
    <w:p w14:paraId="53F9E687" w14:textId="77777777" w:rsidR="004C483F" w:rsidRPr="00975AF4" w:rsidRDefault="004C483F" w:rsidP="004C483F">
      <w:pPr>
        <w:numPr>
          <w:ilvl w:val="0"/>
          <w:numId w:val="30"/>
        </w:numPr>
        <w:spacing w:line="240" w:lineRule="auto"/>
        <w:ind w:left="142" w:hanging="284"/>
        <w:jc w:val="both"/>
        <w:rPr>
          <w:rFonts w:ascii="Times New Roman" w:hAnsi="Times New Roman" w:cs="Times New Roman"/>
          <w:sz w:val="21"/>
          <w:szCs w:val="21"/>
        </w:rPr>
      </w:pPr>
      <w:r w:rsidRPr="00975AF4">
        <w:rPr>
          <w:rFonts w:ascii="Times New Roman" w:hAnsi="Times New Roman" w:cs="Times New Roman"/>
          <w:b/>
          <w:sz w:val="21"/>
          <w:szCs w:val="21"/>
        </w:rPr>
        <w:t>V prípade nesplnenia niektorej z podmienok poskytnutia príspevku</w:t>
      </w:r>
      <w:r w:rsidRPr="00975AF4">
        <w:rPr>
          <w:rFonts w:ascii="Times New Roman" w:hAnsi="Times New Roman" w:cs="Times New Roman"/>
          <w:sz w:val="21"/>
          <w:szCs w:val="21"/>
        </w:rPr>
        <w:t xml:space="preserve">, a to ani po predložení doplnených údajov zo strany žiadateľa, je konanie o ŽoNFP ukončené vydaním </w:t>
      </w:r>
      <w:r w:rsidRPr="00975AF4">
        <w:rPr>
          <w:rFonts w:ascii="Times New Roman" w:hAnsi="Times New Roman" w:cs="Times New Roman"/>
          <w:b/>
          <w:sz w:val="21"/>
          <w:szCs w:val="21"/>
        </w:rPr>
        <w:t>rozhodnutia o neschválení ŽoNFP</w:t>
      </w:r>
      <w:r w:rsidRPr="00975AF4">
        <w:rPr>
          <w:rFonts w:ascii="Times New Roman" w:hAnsi="Times New Roman" w:cs="Times New Roman"/>
          <w:sz w:val="21"/>
          <w:szCs w:val="21"/>
        </w:rPr>
        <w:t>, ktoré je zaslané žiadateľovi do elektronickej schránky.</w:t>
      </w:r>
    </w:p>
    <w:p w14:paraId="350DAFD8" w14:textId="77777777" w:rsidR="004C483F" w:rsidRPr="00975AF4" w:rsidRDefault="004C483F" w:rsidP="004C483F">
      <w:pPr>
        <w:numPr>
          <w:ilvl w:val="0"/>
          <w:numId w:val="30"/>
        </w:numPr>
        <w:spacing w:line="240" w:lineRule="auto"/>
        <w:ind w:left="142" w:hanging="426"/>
        <w:jc w:val="both"/>
        <w:rPr>
          <w:rFonts w:ascii="Times New Roman" w:hAnsi="Times New Roman" w:cs="Times New Roman"/>
          <w:sz w:val="21"/>
          <w:szCs w:val="21"/>
        </w:rPr>
      </w:pPr>
      <w:r w:rsidRPr="00975AF4">
        <w:rPr>
          <w:rFonts w:ascii="Times New Roman" w:hAnsi="Times New Roman" w:cs="Times New Roman"/>
          <w:sz w:val="21"/>
          <w:szCs w:val="21"/>
        </w:rPr>
        <w:t>Všetky žiadateľom doplnené náležitosti je potrebné zaslať prostredníctvom ITMS (s výnimkou tých, ktoré technicky nie je možné takto zaslať).</w:t>
      </w:r>
      <w:r w:rsidRPr="00975AF4">
        <w:rPr>
          <w:rFonts w:ascii="Times New Roman" w:hAnsi="Times New Roman" w:cs="Times New Roman"/>
          <w:sz w:val="21"/>
          <w:szCs w:val="21"/>
          <w:vertAlign w:val="superscript"/>
        </w:rPr>
        <w:footnoteReference w:id="10"/>
      </w:r>
      <w:r w:rsidRPr="00975AF4">
        <w:rPr>
          <w:rFonts w:ascii="Times New Roman" w:hAnsi="Times New Roman" w:cs="Times New Roman"/>
          <w:sz w:val="21"/>
          <w:szCs w:val="21"/>
        </w:rPr>
        <w:t xml:space="preserve"> Takto doplnené náležitosti sa stávajú súčasťou predloženej ŽoNFP.</w:t>
      </w:r>
    </w:p>
    <w:p w14:paraId="691FD366" w14:textId="77777777" w:rsidR="004C483F" w:rsidRPr="00975AF4" w:rsidRDefault="004C483F" w:rsidP="004C483F">
      <w:pPr>
        <w:numPr>
          <w:ilvl w:val="0"/>
          <w:numId w:val="30"/>
        </w:numPr>
        <w:spacing w:line="240" w:lineRule="auto"/>
        <w:ind w:left="142" w:hanging="426"/>
        <w:jc w:val="both"/>
        <w:rPr>
          <w:rFonts w:ascii="Times New Roman" w:hAnsi="Times New Roman" w:cs="Times New Roman"/>
          <w:sz w:val="21"/>
          <w:szCs w:val="21"/>
        </w:rPr>
      </w:pPr>
      <w:r w:rsidRPr="00975AF4">
        <w:rPr>
          <w:rFonts w:ascii="Times New Roman" w:hAnsi="Times New Roman" w:cs="Times New Roman"/>
          <w:sz w:val="21"/>
          <w:szCs w:val="21"/>
        </w:rPr>
        <w:t xml:space="preserve">Ak žiadateľ v nadväznosti na výzvu na doplnenie chýbajúcich náležitostí ŽoNFP </w:t>
      </w:r>
      <w:r w:rsidRPr="00975AF4">
        <w:rPr>
          <w:rFonts w:ascii="Times New Roman" w:hAnsi="Times New Roman" w:cs="Times New Roman"/>
          <w:b/>
          <w:sz w:val="21"/>
          <w:szCs w:val="21"/>
        </w:rPr>
        <w:t>mení, resp. dopĺňa údaje aj v rámci formulára ŽoNFP</w:t>
      </w:r>
      <w:r w:rsidRPr="00975AF4">
        <w:rPr>
          <w:rFonts w:ascii="Times New Roman" w:hAnsi="Times New Roman" w:cs="Times New Roman"/>
          <w:sz w:val="21"/>
          <w:szCs w:val="21"/>
        </w:rPr>
        <w:t>, je žiadateľ povinný tieto zmeny/úpravy vykonať vo formulári ŽoNFP vo verejnej časti ITMS, ktorý bol žiadateľom elektronicky odoslaný pri predkladaní ŽoNFP, resp. v zmysle pokynov uvedených vo výzve na doplnenie ŽoNFP. Zároveň je potrebné upravený formulár ŽoNFP opätovne predložiť prostredníctvom ITMS. Pri predkladaní doplneného/upraveného formulára ŽoNFP je potrebné postupovať v zmysle požiadavky na doručenie uvedenej vo výzve na doplnenie ŽoNFP.</w:t>
      </w:r>
    </w:p>
    <w:p w14:paraId="04FDD968" w14:textId="77777777" w:rsidR="004C483F" w:rsidRPr="00975AF4" w:rsidRDefault="004C483F" w:rsidP="004C483F">
      <w:pPr>
        <w:numPr>
          <w:ilvl w:val="0"/>
          <w:numId w:val="30"/>
        </w:numPr>
        <w:spacing w:line="240" w:lineRule="auto"/>
        <w:ind w:left="142" w:hanging="426"/>
        <w:jc w:val="both"/>
        <w:rPr>
          <w:rFonts w:ascii="Times New Roman" w:hAnsi="Times New Roman" w:cs="Times New Roman"/>
          <w:sz w:val="21"/>
          <w:szCs w:val="21"/>
        </w:rPr>
      </w:pPr>
      <w:r w:rsidRPr="00975AF4">
        <w:rPr>
          <w:rFonts w:ascii="Times New Roman" w:hAnsi="Times New Roman" w:cs="Times New Roman"/>
          <w:sz w:val="21"/>
          <w:szCs w:val="21"/>
        </w:rPr>
        <w:t xml:space="preserve">Ak sa </w:t>
      </w:r>
      <w:r w:rsidRPr="00975AF4">
        <w:rPr>
          <w:rFonts w:ascii="Times New Roman" w:hAnsi="Times New Roman" w:cs="Times New Roman"/>
          <w:b/>
          <w:sz w:val="21"/>
          <w:szCs w:val="21"/>
        </w:rPr>
        <w:t>menia alebo dopĺňajú prílohy, resp. ich časti</w:t>
      </w:r>
      <w:r w:rsidRPr="00975AF4">
        <w:rPr>
          <w:rFonts w:ascii="Times New Roman" w:hAnsi="Times New Roman" w:cs="Times New Roman"/>
          <w:sz w:val="21"/>
          <w:szCs w:val="21"/>
        </w:rPr>
        <w:t xml:space="preserve">, je potrebné opätovne predložiť príslušné prílohy, resp. ich časti (pod časťou prílohy sa rozumie samostatný dokument, ak príloha obsahuje viacero dokumentov, nie časť dokumentu, napr. strana), pričom je potrebné uviesť doplnenie a názov prílohy a predložiť ich v elektronickej podobe prostredníctvom ITMS, resp. do elektronickej schránky riadiaceho orgánu alebo v listinnej podobe, ak to z dôvodu technických a prevádzkových obmedzení nie je možné. Ak </w:t>
      </w:r>
      <w:r w:rsidRPr="00975AF4">
        <w:rPr>
          <w:rFonts w:ascii="Times New Roman" w:hAnsi="Times New Roman" w:cs="Times New Roman"/>
          <w:sz w:val="21"/>
          <w:szCs w:val="21"/>
        </w:rPr>
        <w:lastRenderedPageBreak/>
        <w:t>doplnená príloha predkladaná v listinnej podobe pozostáva z viacstranných dokumentov, je potrebné danú prílohu zviazať a označiť číslom.</w:t>
      </w:r>
    </w:p>
    <w:p w14:paraId="198A2D18" w14:textId="77777777" w:rsidR="004C483F" w:rsidRPr="00975AF4" w:rsidRDefault="004C483F" w:rsidP="004C483F">
      <w:pPr>
        <w:numPr>
          <w:ilvl w:val="0"/>
          <w:numId w:val="30"/>
        </w:numPr>
        <w:spacing w:line="240" w:lineRule="auto"/>
        <w:ind w:left="142" w:hanging="426"/>
        <w:jc w:val="both"/>
        <w:rPr>
          <w:rFonts w:ascii="Times New Roman" w:hAnsi="Times New Roman" w:cs="Times New Roman"/>
          <w:sz w:val="21"/>
          <w:szCs w:val="21"/>
        </w:rPr>
      </w:pPr>
      <w:r w:rsidRPr="00975AF4">
        <w:rPr>
          <w:rFonts w:ascii="Times New Roman" w:hAnsi="Times New Roman" w:cs="Times New Roman"/>
          <w:sz w:val="21"/>
          <w:szCs w:val="21"/>
        </w:rPr>
        <w:t xml:space="preserve">Za deň </w:t>
      </w:r>
      <w:r w:rsidRPr="00975AF4">
        <w:rPr>
          <w:rFonts w:ascii="Times New Roman" w:hAnsi="Times New Roman" w:cs="Times New Roman"/>
          <w:b/>
          <w:sz w:val="21"/>
          <w:szCs w:val="21"/>
        </w:rPr>
        <w:t>doručenia doplnených/upravených príloh ŽoNFP</w:t>
      </w:r>
      <w:r w:rsidRPr="00975AF4">
        <w:rPr>
          <w:rFonts w:ascii="Times New Roman" w:hAnsi="Times New Roman" w:cs="Times New Roman"/>
          <w:sz w:val="21"/>
          <w:szCs w:val="21"/>
        </w:rPr>
        <w:t xml:space="preserve"> sa považuje dátum ich odoslania do neverejnej časti ITMS. V prípade, ak sa žiadateľ rozhodne predložiť doplnené/upravené prílohy aj prostredníctvom elektronickej schránky alebo listinne na adresu riadiaceho orgánu, za záväzné budú považované verzie predložené povinne prostredníctvom ITMS. Takto doplnené náležitosti sa stávajú súčasťou predloženej ŽoNFP.</w:t>
      </w:r>
    </w:p>
    <w:p w14:paraId="64F0C20A" w14:textId="77777777" w:rsidR="004C483F" w:rsidRPr="00975AF4" w:rsidRDefault="004C483F" w:rsidP="004C483F">
      <w:pPr>
        <w:numPr>
          <w:ilvl w:val="0"/>
          <w:numId w:val="30"/>
        </w:numPr>
        <w:spacing w:line="240" w:lineRule="auto"/>
        <w:ind w:left="142" w:hanging="426"/>
        <w:jc w:val="both"/>
        <w:rPr>
          <w:rFonts w:ascii="Times New Roman" w:hAnsi="Times New Roman" w:cs="Times New Roman"/>
          <w:sz w:val="21"/>
          <w:szCs w:val="21"/>
        </w:rPr>
      </w:pPr>
      <w:r w:rsidRPr="00975AF4">
        <w:rPr>
          <w:rFonts w:ascii="Times New Roman" w:hAnsi="Times New Roman" w:cs="Times New Roman"/>
          <w:b/>
          <w:sz w:val="21"/>
          <w:szCs w:val="21"/>
        </w:rPr>
        <w:t>V prípade doplnenia ŽoNFP prostredníctvom elektronickej schránky riadiaceho orgánu</w:t>
      </w:r>
      <w:r w:rsidRPr="00975AF4">
        <w:rPr>
          <w:rFonts w:ascii="Times New Roman" w:hAnsi="Times New Roman" w:cs="Times New Roman"/>
          <w:sz w:val="21"/>
          <w:szCs w:val="21"/>
        </w:rPr>
        <w:t xml:space="preserve"> je potrebné, aby bol upravený formulár ŽoNFP potvrdený </w:t>
      </w:r>
      <w:r w:rsidRPr="00975AF4">
        <w:rPr>
          <w:rFonts w:ascii="Times New Roman" w:hAnsi="Times New Roman" w:cs="Times New Roman"/>
          <w:b/>
          <w:bCs/>
          <w:sz w:val="21"/>
          <w:szCs w:val="21"/>
        </w:rPr>
        <w:t>kvalifikovaným elektronickým podpisom alebo kvalifikovaným elektronickým podpisom s mandátnym certifikátom žiadateľa</w:t>
      </w:r>
      <w:r w:rsidRPr="00975AF4">
        <w:rPr>
          <w:rFonts w:ascii="Times New Roman" w:hAnsi="Times New Roman" w:cs="Times New Roman"/>
          <w:sz w:val="21"/>
          <w:szCs w:val="21"/>
        </w:rPr>
        <w:t xml:space="preserve">. V prípade ak sú súčasťou doplnenia ŽoNFP aj prílohy ŽoNFP, je potrebné, aby boli rovnako potvrdené aj všetky prílohy, pri ktorých to vyžaduje výzva. </w:t>
      </w:r>
    </w:p>
    <w:p w14:paraId="0350EF0D" w14:textId="77777777" w:rsidR="004C483F" w:rsidRPr="00975AF4" w:rsidRDefault="004C483F" w:rsidP="004C483F">
      <w:pPr>
        <w:numPr>
          <w:ilvl w:val="0"/>
          <w:numId w:val="30"/>
        </w:numPr>
        <w:spacing w:line="240" w:lineRule="auto"/>
        <w:ind w:left="142" w:hanging="426"/>
        <w:jc w:val="both"/>
        <w:rPr>
          <w:rFonts w:ascii="Times New Roman" w:hAnsi="Times New Roman" w:cs="Times New Roman"/>
          <w:sz w:val="21"/>
          <w:szCs w:val="21"/>
        </w:rPr>
      </w:pPr>
      <w:r w:rsidRPr="00975AF4">
        <w:rPr>
          <w:rFonts w:ascii="Times New Roman" w:hAnsi="Times New Roman" w:cs="Times New Roman"/>
          <w:b/>
          <w:sz w:val="21"/>
          <w:szCs w:val="21"/>
        </w:rPr>
        <w:t>V prípade samostatného doplnenia príloh ŽoNFP</w:t>
      </w:r>
      <w:r w:rsidRPr="00975AF4">
        <w:rPr>
          <w:rFonts w:ascii="Times New Roman" w:hAnsi="Times New Roman" w:cs="Times New Roman"/>
          <w:sz w:val="21"/>
          <w:szCs w:val="21"/>
        </w:rPr>
        <w:t xml:space="preserve"> </w:t>
      </w:r>
      <w:r w:rsidRPr="00975AF4">
        <w:rPr>
          <w:rFonts w:ascii="Times New Roman" w:hAnsi="Times New Roman" w:cs="Times New Roman"/>
          <w:b/>
          <w:sz w:val="21"/>
          <w:szCs w:val="21"/>
        </w:rPr>
        <w:t>(bez formulára ŽoNFP)</w:t>
      </w:r>
      <w:r w:rsidRPr="00975AF4">
        <w:rPr>
          <w:rFonts w:ascii="Times New Roman" w:hAnsi="Times New Roman" w:cs="Times New Roman"/>
          <w:sz w:val="21"/>
          <w:szCs w:val="21"/>
        </w:rPr>
        <w:t xml:space="preserve"> </w:t>
      </w:r>
      <w:r w:rsidRPr="00975AF4">
        <w:rPr>
          <w:rFonts w:ascii="Times New Roman" w:hAnsi="Times New Roman" w:cs="Times New Roman"/>
          <w:b/>
          <w:sz w:val="21"/>
          <w:szCs w:val="21"/>
        </w:rPr>
        <w:t>v listinnej podobe</w:t>
      </w:r>
      <w:r w:rsidRPr="00975AF4">
        <w:rPr>
          <w:rFonts w:ascii="Times New Roman" w:hAnsi="Times New Roman" w:cs="Times New Roman"/>
          <w:sz w:val="21"/>
          <w:szCs w:val="21"/>
        </w:rPr>
        <w:t xml:space="preserve"> je potrebné, aby sprievodný list daného doplnenia bol potvrdený podpisom žiadateľa (</w:t>
      </w:r>
      <w:proofErr w:type="spellStart"/>
      <w:r w:rsidRPr="00975AF4">
        <w:rPr>
          <w:rFonts w:ascii="Times New Roman" w:hAnsi="Times New Roman" w:cs="Times New Roman"/>
          <w:sz w:val="21"/>
          <w:szCs w:val="21"/>
        </w:rPr>
        <w:t>t.j</w:t>
      </w:r>
      <w:proofErr w:type="spellEnd"/>
      <w:r w:rsidRPr="00975AF4">
        <w:rPr>
          <w:rFonts w:ascii="Times New Roman" w:hAnsi="Times New Roman" w:cs="Times New Roman"/>
          <w:sz w:val="21"/>
          <w:szCs w:val="21"/>
        </w:rPr>
        <w:t>. štatutárnym orgánom alebo splnomocnenou osobou) a odtlačkom pečiatky žiadateľa, ak má povinnosť používať pečiatku. Nie je však potrebné, aby boli takto potvrdené všetky prílohy daného podania, s výnimkou tých pri ktorých to vyžaduje výzva.</w:t>
      </w:r>
    </w:p>
    <w:p w14:paraId="52EF6B09" w14:textId="71E1AD49" w:rsidR="004C483F" w:rsidRPr="009237F0" w:rsidRDefault="00290490" w:rsidP="009237F0">
      <w:pPr>
        <w:spacing w:before="240" w:after="0"/>
        <w:ind w:firstLine="284"/>
        <w:rPr>
          <w:rFonts w:cs="Times New Roman"/>
          <w:b/>
          <w:color w:val="00B050"/>
          <w:sz w:val="21"/>
          <w:szCs w:val="21"/>
        </w:rPr>
      </w:pPr>
      <w:bookmarkStart w:id="85" w:name="_Toc118722554"/>
      <w:r>
        <w:rPr>
          <w:rFonts w:ascii="Times New Roman" w:hAnsi="Times New Roman" w:cs="Times New Roman"/>
          <w:b/>
          <w:color w:val="00B050"/>
          <w:sz w:val="21"/>
          <w:szCs w:val="21"/>
        </w:rPr>
        <w:t xml:space="preserve">3.2 </w:t>
      </w:r>
      <w:r w:rsidR="004C483F" w:rsidRPr="009237F0">
        <w:rPr>
          <w:rFonts w:ascii="Times New Roman" w:hAnsi="Times New Roman" w:cs="Times New Roman"/>
          <w:b/>
          <w:color w:val="00B050"/>
          <w:sz w:val="21"/>
          <w:szCs w:val="21"/>
        </w:rPr>
        <w:t xml:space="preserve"> Odborné hodnotenie ŽoNFP</w:t>
      </w:r>
      <w:bookmarkEnd w:id="85"/>
      <w:r w:rsidR="004C483F" w:rsidRPr="009237F0">
        <w:rPr>
          <w:rFonts w:ascii="Times New Roman" w:hAnsi="Times New Roman" w:cs="Times New Roman"/>
          <w:b/>
          <w:color w:val="00B050"/>
          <w:sz w:val="21"/>
          <w:szCs w:val="21"/>
        </w:rPr>
        <w:t xml:space="preserve"> (súťažný postup)</w:t>
      </w:r>
    </w:p>
    <w:p w14:paraId="45EA23A5" w14:textId="33FA8FCC" w:rsidR="004C483F" w:rsidRPr="00975AF4" w:rsidRDefault="004C483F" w:rsidP="004C483F">
      <w:pPr>
        <w:numPr>
          <w:ilvl w:val="0"/>
          <w:numId w:val="31"/>
        </w:numPr>
        <w:spacing w:line="240" w:lineRule="auto"/>
        <w:ind w:left="142" w:hanging="284"/>
        <w:jc w:val="both"/>
        <w:rPr>
          <w:rFonts w:ascii="Times New Roman" w:hAnsi="Times New Roman" w:cs="Times New Roman"/>
          <w:sz w:val="21"/>
          <w:szCs w:val="21"/>
        </w:rPr>
      </w:pPr>
      <w:bookmarkStart w:id="86" w:name="_Hlk125273504"/>
      <w:r w:rsidRPr="00975AF4">
        <w:rPr>
          <w:rFonts w:ascii="Times New Roman" w:hAnsi="Times New Roman" w:cs="Times New Roman"/>
          <w:sz w:val="21"/>
          <w:szCs w:val="21"/>
        </w:rPr>
        <w:t xml:space="preserve">Odborné hodnotenie vykonávajú odborní hodnotitelia. </w:t>
      </w:r>
      <w:r w:rsidR="003646F2" w:rsidRPr="00975AF4">
        <w:rPr>
          <w:rFonts w:ascii="Times New Roman" w:hAnsi="Times New Roman" w:cs="Times New Roman"/>
          <w:sz w:val="21"/>
          <w:szCs w:val="21"/>
        </w:rPr>
        <w:t xml:space="preserve">Kritériá pre odborné hodnotenie ŽoNFP predstavujú </w:t>
      </w:r>
      <w:r w:rsidR="003646F2" w:rsidRPr="00975AF4">
        <w:rPr>
          <w:rFonts w:ascii="Times New Roman" w:hAnsi="Times New Roman" w:cs="Times New Roman"/>
          <w:b/>
          <w:sz w:val="21"/>
          <w:szCs w:val="21"/>
        </w:rPr>
        <w:t>súbor bodovaných kritérií</w:t>
      </w:r>
      <w:r w:rsidR="003646F2" w:rsidRPr="00975AF4">
        <w:rPr>
          <w:rFonts w:ascii="Times New Roman" w:hAnsi="Times New Roman" w:cs="Times New Roman"/>
          <w:sz w:val="21"/>
          <w:szCs w:val="21"/>
        </w:rPr>
        <w:t xml:space="preserve">. Pre </w:t>
      </w:r>
      <w:r w:rsidR="003646F2" w:rsidRPr="00975AF4">
        <w:rPr>
          <w:rFonts w:ascii="Times New Roman" w:hAnsi="Times New Roman" w:cs="Times New Roman"/>
          <w:b/>
          <w:sz w:val="21"/>
          <w:szCs w:val="21"/>
        </w:rPr>
        <w:t>AMIF</w:t>
      </w:r>
      <w:r w:rsidR="003646F2" w:rsidRPr="00975AF4">
        <w:rPr>
          <w:rFonts w:ascii="Times New Roman" w:hAnsi="Times New Roman" w:cs="Times New Roman"/>
          <w:sz w:val="21"/>
          <w:szCs w:val="21"/>
        </w:rPr>
        <w:t xml:space="preserve"> je pre odborné hodnotenie relevantné </w:t>
      </w:r>
      <w:r w:rsidR="003646F2" w:rsidRPr="00975AF4">
        <w:rPr>
          <w:rFonts w:ascii="Times New Roman" w:hAnsi="Times New Roman" w:cs="Times New Roman"/>
          <w:b/>
          <w:sz w:val="21"/>
          <w:szCs w:val="21"/>
        </w:rPr>
        <w:t>aj jedno vylučujúce kritérium</w:t>
      </w:r>
      <w:r w:rsidR="003646F2" w:rsidRPr="00975AF4">
        <w:rPr>
          <w:rFonts w:ascii="Times New Roman" w:hAnsi="Times New Roman" w:cs="Times New Roman"/>
          <w:sz w:val="21"/>
          <w:szCs w:val="21"/>
        </w:rPr>
        <w:t xml:space="preserve"> týkajúce sa horizontálnych princípov, ak tak rozhodne gestor HP z odboru horizontálnych princípov MPSVaR SR. </w:t>
      </w:r>
      <w:r w:rsidRPr="00975AF4">
        <w:rPr>
          <w:rFonts w:ascii="Times New Roman" w:hAnsi="Times New Roman" w:cs="Times New Roman"/>
          <w:sz w:val="21"/>
          <w:szCs w:val="21"/>
        </w:rPr>
        <w:t xml:space="preserve">Hodnotiace kritériá schvaľuje monitorovací výbor a sú zverejnené v dokumente Metodika a kritériá použité pre výber projektov </w:t>
      </w:r>
      <w:r w:rsidR="007A7455" w:rsidRPr="00975AF4">
        <w:rPr>
          <w:rFonts w:ascii="Times New Roman" w:hAnsi="Times New Roman" w:cs="Times New Roman"/>
          <w:sz w:val="21"/>
          <w:szCs w:val="21"/>
        </w:rPr>
        <w:t xml:space="preserve">programov Fondov pre oblasť vnútorných záležitostí (ďalej len „Metodika a kritériá pre výber projektov“) </w:t>
      </w:r>
      <w:r w:rsidRPr="00975AF4">
        <w:rPr>
          <w:rFonts w:ascii="Times New Roman" w:hAnsi="Times New Roman" w:cs="Times New Roman"/>
          <w:sz w:val="21"/>
          <w:szCs w:val="21"/>
        </w:rPr>
        <w:t xml:space="preserve">na webovom sídle </w:t>
      </w:r>
      <w:hyperlink r:id="rId24" w:history="1">
        <w:r w:rsidRPr="00975AF4">
          <w:rPr>
            <w:rFonts w:ascii="Times New Roman" w:hAnsi="Times New Roman" w:cs="Times New Roman"/>
            <w:color w:val="0000FF"/>
            <w:sz w:val="21"/>
            <w:szCs w:val="21"/>
            <w:u w:val="single"/>
          </w:rPr>
          <w:t>www.minv.sk</w:t>
        </w:r>
      </w:hyperlink>
      <w:r w:rsidRPr="00975AF4">
        <w:rPr>
          <w:rFonts w:ascii="Times New Roman" w:hAnsi="Times New Roman" w:cs="Times New Roman"/>
          <w:sz w:val="21"/>
          <w:szCs w:val="21"/>
        </w:rPr>
        <w:t xml:space="preserve">. </w:t>
      </w:r>
      <w:r w:rsidRPr="00975AF4" w:rsidDel="00E0665B">
        <w:rPr>
          <w:sz w:val="21"/>
          <w:szCs w:val="21"/>
        </w:rPr>
        <w:t xml:space="preserve"> </w:t>
      </w:r>
    </w:p>
    <w:p w14:paraId="42664696" w14:textId="77777777" w:rsidR="004C483F" w:rsidRPr="00975AF4" w:rsidRDefault="004C483F" w:rsidP="004C483F">
      <w:pPr>
        <w:numPr>
          <w:ilvl w:val="0"/>
          <w:numId w:val="31"/>
        </w:numPr>
        <w:spacing w:line="240" w:lineRule="auto"/>
        <w:ind w:left="142" w:hanging="284"/>
        <w:jc w:val="both"/>
        <w:rPr>
          <w:rFonts w:ascii="Times New Roman" w:hAnsi="Times New Roman" w:cs="Times New Roman"/>
          <w:sz w:val="21"/>
          <w:szCs w:val="21"/>
        </w:rPr>
      </w:pPr>
      <w:r w:rsidRPr="00975AF4">
        <w:rPr>
          <w:rFonts w:ascii="Times New Roman" w:hAnsi="Times New Roman" w:cs="Times New Roman"/>
          <w:sz w:val="21"/>
          <w:szCs w:val="21"/>
        </w:rPr>
        <w:t xml:space="preserve">Ak </w:t>
      </w:r>
      <w:r w:rsidRPr="00975AF4">
        <w:rPr>
          <w:rFonts w:ascii="Times New Roman" w:hAnsi="Times New Roman" w:cs="Times New Roman"/>
          <w:b/>
          <w:sz w:val="21"/>
          <w:szCs w:val="21"/>
        </w:rPr>
        <w:t>ŽoNFP nesplní kritériá</w:t>
      </w:r>
      <w:r w:rsidRPr="00975AF4">
        <w:rPr>
          <w:rFonts w:ascii="Times New Roman" w:hAnsi="Times New Roman" w:cs="Times New Roman"/>
          <w:sz w:val="21"/>
          <w:szCs w:val="21"/>
        </w:rPr>
        <w:t xml:space="preserve"> odborného hodnotenia (hodnotiace kritériá), je konanie o ŽoNFP ukončené vydaním </w:t>
      </w:r>
      <w:r w:rsidRPr="00975AF4">
        <w:rPr>
          <w:rFonts w:ascii="Times New Roman" w:hAnsi="Times New Roman" w:cs="Times New Roman"/>
          <w:b/>
          <w:sz w:val="21"/>
          <w:szCs w:val="21"/>
        </w:rPr>
        <w:t>rozhodnutia o neschválení ŽoNFP</w:t>
      </w:r>
      <w:r w:rsidRPr="00975AF4">
        <w:rPr>
          <w:rFonts w:ascii="Times New Roman" w:hAnsi="Times New Roman" w:cs="Times New Roman"/>
          <w:sz w:val="21"/>
          <w:szCs w:val="21"/>
        </w:rPr>
        <w:t>, ktoré riadiaci orgán zasiela následne žiadateľovi.</w:t>
      </w:r>
    </w:p>
    <w:p w14:paraId="68AEB391" w14:textId="77777777" w:rsidR="004C483F" w:rsidRPr="00975AF4" w:rsidRDefault="004C483F" w:rsidP="004C483F">
      <w:pPr>
        <w:numPr>
          <w:ilvl w:val="0"/>
          <w:numId w:val="31"/>
        </w:numPr>
        <w:spacing w:line="240" w:lineRule="auto"/>
        <w:ind w:left="142" w:hanging="284"/>
        <w:jc w:val="both"/>
        <w:rPr>
          <w:rFonts w:ascii="Times New Roman" w:eastAsiaTheme="majorEastAsia" w:hAnsi="Times New Roman" w:cs="Times New Roman"/>
          <w:b/>
          <w:color w:val="2E74B5" w:themeColor="accent1" w:themeShade="BF"/>
          <w:sz w:val="21"/>
          <w:szCs w:val="21"/>
        </w:rPr>
      </w:pPr>
      <w:r w:rsidRPr="00975AF4">
        <w:rPr>
          <w:rFonts w:ascii="Times New Roman" w:hAnsi="Times New Roman" w:cs="Times New Roman"/>
          <w:sz w:val="21"/>
          <w:szCs w:val="21"/>
        </w:rPr>
        <w:t xml:space="preserve">Riadiaci orgán si vyhradzuje právo využiť možnosť dožiadania doplňujúcich informácií, resp. dokumentov od žiadateľa počas výkonu odborného hodnotenia, pričom v takom prípade postupuje rovnako ako pri výzve na doplnenie ŽoNFP v rámci administratívneho overovania. Súčasťou </w:t>
      </w:r>
      <w:r w:rsidRPr="00975AF4">
        <w:rPr>
          <w:rFonts w:ascii="Times New Roman" w:hAnsi="Times New Roman" w:cs="Times New Roman"/>
          <w:b/>
          <w:sz w:val="21"/>
          <w:szCs w:val="21"/>
        </w:rPr>
        <w:t>výzvy na doplnenie ŽoNFP</w:t>
      </w:r>
      <w:r w:rsidRPr="00975AF4">
        <w:rPr>
          <w:rFonts w:ascii="Times New Roman" w:hAnsi="Times New Roman" w:cs="Times New Roman"/>
          <w:sz w:val="21"/>
          <w:szCs w:val="21"/>
        </w:rPr>
        <w:t xml:space="preserve"> v rámci odborného hodnotenia ŽoNFP je aj informácia o tom, že ak žiadateľ nedoplní žiadne náležitosti, nesplní stanovený termín na doručenie doplnenia ŽoNFP (doručenie po stanovenom termíne), resp. </w:t>
      </w:r>
      <w:r w:rsidRPr="00975AF4">
        <w:rPr>
          <w:rFonts w:ascii="Times New Roman" w:hAnsi="Times New Roman" w:cs="Times New Roman"/>
          <w:b/>
          <w:sz w:val="21"/>
          <w:szCs w:val="21"/>
        </w:rPr>
        <w:t xml:space="preserve">ak aj po doplnení ŽoNFP budú naďalej pretrvávať pochybnosti </w:t>
      </w:r>
      <w:bookmarkEnd w:id="86"/>
      <w:r w:rsidRPr="00975AF4">
        <w:rPr>
          <w:rFonts w:ascii="Times New Roman" w:hAnsi="Times New Roman" w:cs="Times New Roman"/>
          <w:b/>
          <w:sz w:val="21"/>
          <w:szCs w:val="21"/>
        </w:rPr>
        <w:t>o pravdivosti alebo úplnosti ŽoNFP alebo jej príloh</w:t>
      </w:r>
      <w:r w:rsidRPr="00975AF4">
        <w:rPr>
          <w:rFonts w:ascii="Times New Roman" w:hAnsi="Times New Roman" w:cs="Times New Roman"/>
          <w:sz w:val="21"/>
          <w:szCs w:val="21"/>
        </w:rPr>
        <w:t xml:space="preserve">, riadiaci orgán vydá </w:t>
      </w:r>
      <w:r w:rsidRPr="00975AF4">
        <w:rPr>
          <w:rFonts w:ascii="Times New Roman" w:hAnsi="Times New Roman" w:cs="Times New Roman"/>
          <w:b/>
          <w:sz w:val="21"/>
          <w:szCs w:val="21"/>
        </w:rPr>
        <w:t>Rozhodnutie o zastavení konania o ŽoNFP</w:t>
      </w:r>
      <w:r w:rsidRPr="00975AF4">
        <w:rPr>
          <w:rFonts w:ascii="Times New Roman" w:hAnsi="Times New Roman" w:cs="Times New Roman"/>
          <w:sz w:val="21"/>
          <w:szCs w:val="21"/>
        </w:rPr>
        <w:t>.</w:t>
      </w:r>
      <w:r w:rsidRPr="00975AF4">
        <w:rPr>
          <w:rFonts w:ascii="Times New Roman" w:eastAsiaTheme="majorEastAsia" w:hAnsi="Times New Roman" w:cs="Times New Roman"/>
          <w:b/>
          <w:color w:val="2E74B5" w:themeColor="accent1" w:themeShade="BF"/>
          <w:sz w:val="21"/>
          <w:szCs w:val="21"/>
        </w:rPr>
        <w:t xml:space="preserve">    </w:t>
      </w:r>
    </w:p>
    <w:p w14:paraId="112BC208" w14:textId="77777777" w:rsidR="004C483F" w:rsidRPr="00975AF4" w:rsidRDefault="004C483F" w:rsidP="004C483F">
      <w:pPr>
        <w:spacing w:line="240" w:lineRule="auto"/>
        <w:ind w:left="142"/>
        <w:rPr>
          <w:rFonts w:ascii="Times New Roman" w:eastAsiaTheme="majorEastAsia" w:hAnsi="Times New Roman" w:cs="Times New Roman"/>
          <w:b/>
          <w:color w:val="00B050"/>
          <w:sz w:val="21"/>
          <w:szCs w:val="21"/>
        </w:rPr>
      </w:pPr>
      <w:r w:rsidRPr="00975AF4">
        <w:rPr>
          <w:rFonts w:ascii="Times New Roman" w:eastAsiaTheme="majorEastAsia" w:hAnsi="Times New Roman" w:cs="Times New Roman"/>
          <w:b/>
          <w:color w:val="00B050"/>
          <w:sz w:val="21"/>
          <w:szCs w:val="21"/>
        </w:rPr>
        <w:t xml:space="preserve">Administratívne overovanie a odborné posúdenie (národné projekty) </w:t>
      </w:r>
    </w:p>
    <w:p w14:paraId="3C27ADAB" w14:textId="36EC9588" w:rsidR="0013649C" w:rsidRPr="00975AF4" w:rsidRDefault="0013649C" w:rsidP="0013649C">
      <w:pPr>
        <w:widowControl w:val="0"/>
        <w:autoSpaceDE w:val="0"/>
        <w:autoSpaceDN w:val="0"/>
        <w:adjustRightInd w:val="0"/>
        <w:spacing w:line="240" w:lineRule="auto"/>
        <w:jc w:val="both"/>
        <w:rPr>
          <w:rFonts w:ascii="Times New Roman" w:hAnsi="Times New Roman" w:cs="Times New Roman"/>
          <w:sz w:val="21"/>
          <w:szCs w:val="21"/>
        </w:rPr>
      </w:pPr>
      <w:r w:rsidRPr="00975AF4">
        <w:rPr>
          <w:rFonts w:ascii="Times New Roman" w:hAnsi="Times New Roman" w:cs="Times New Roman"/>
          <w:b/>
          <w:sz w:val="21"/>
          <w:szCs w:val="21"/>
        </w:rPr>
        <w:t>Národný projekt</w:t>
      </w:r>
      <w:r w:rsidRPr="00975AF4">
        <w:rPr>
          <w:rFonts w:ascii="Times New Roman" w:hAnsi="Times New Roman" w:cs="Times New Roman"/>
          <w:sz w:val="21"/>
          <w:szCs w:val="21"/>
        </w:rPr>
        <w:t xml:space="preserve"> je osobitný typ projektu, </w:t>
      </w:r>
      <w:r w:rsidR="004D3C46" w:rsidRPr="00975AF4">
        <w:rPr>
          <w:rFonts w:ascii="Times New Roman" w:hAnsi="Times New Roman" w:cs="Times New Roman"/>
          <w:sz w:val="21"/>
          <w:szCs w:val="21"/>
        </w:rPr>
        <w:t>ktorý realizuje</w:t>
      </w:r>
      <w:r w:rsidR="00ED1E03" w:rsidRPr="00975AF4">
        <w:rPr>
          <w:rFonts w:ascii="Times New Roman" w:hAnsi="Times New Roman" w:cs="Times New Roman"/>
          <w:sz w:val="21"/>
          <w:szCs w:val="21"/>
        </w:rPr>
        <w:t xml:space="preserve"> </w:t>
      </w:r>
      <w:r w:rsidRPr="00975AF4">
        <w:rPr>
          <w:rFonts w:ascii="Times New Roman" w:hAnsi="Times New Roman" w:cs="Times New Roman"/>
          <w:b/>
          <w:sz w:val="21"/>
          <w:szCs w:val="21"/>
        </w:rPr>
        <w:t>prijímateľ</w:t>
      </w:r>
      <w:r w:rsidR="00814D14" w:rsidRPr="00975AF4">
        <w:rPr>
          <w:rFonts w:ascii="Times New Roman" w:hAnsi="Times New Roman" w:cs="Times New Roman"/>
          <w:sz w:val="21"/>
          <w:szCs w:val="21"/>
        </w:rPr>
        <w:t>:</w:t>
      </w:r>
    </w:p>
    <w:p w14:paraId="3A7B2546" w14:textId="2D315A26" w:rsidR="0013649C" w:rsidRPr="00975AF4" w:rsidRDefault="0013649C" w:rsidP="0013649C">
      <w:pPr>
        <w:pStyle w:val="Odsekzoznamu"/>
        <w:widowControl w:val="0"/>
        <w:numPr>
          <w:ilvl w:val="0"/>
          <w:numId w:val="97"/>
        </w:numPr>
        <w:autoSpaceDE w:val="0"/>
        <w:autoSpaceDN w:val="0"/>
        <w:adjustRightInd w:val="0"/>
        <w:spacing w:line="240" w:lineRule="auto"/>
        <w:rPr>
          <w:rFonts w:cs="Times New Roman"/>
          <w:sz w:val="21"/>
          <w:szCs w:val="21"/>
        </w:rPr>
      </w:pPr>
      <w:r w:rsidRPr="00975AF4">
        <w:rPr>
          <w:rFonts w:cs="Times New Roman"/>
          <w:sz w:val="21"/>
          <w:szCs w:val="21"/>
        </w:rPr>
        <w:t xml:space="preserve">určený priamo v programe </w:t>
      </w:r>
    </w:p>
    <w:p w14:paraId="44658719" w14:textId="595C322E" w:rsidR="0013649C" w:rsidRPr="00975AF4" w:rsidRDefault="0013649C" w:rsidP="0013649C">
      <w:pPr>
        <w:pStyle w:val="Odsekzoznamu"/>
        <w:widowControl w:val="0"/>
        <w:numPr>
          <w:ilvl w:val="0"/>
          <w:numId w:val="97"/>
        </w:numPr>
        <w:autoSpaceDE w:val="0"/>
        <w:autoSpaceDN w:val="0"/>
        <w:adjustRightInd w:val="0"/>
        <w:spacing w:line="240" w:lineRule="auto"/>
        <w:rPr>
          <w:rFonts w:cs="Times New Roman"/>
          <w:sz w:val="21"/>
          <w:szCs w:val="21"/>
        </w:rPr>
      </w:pPr>
      <w:r w:rsidRPr="00975AF4">
        <w:rPr>
          <w:rFonts w:cs="Times New Roman"/>
          <w:sz w:val="21"/>
          <w:szCs w:val="21"/>
        </w:rPr>
        <w:t xml:space="preserve">ktorého kompetencie spojené s realizáciou daného projektu vyplývajú priamo z osobitných predpisov </w:t>
      </w:r>
    </w:p>
    <w:p w14:paraId="4283DE39" w14:textId="38299B4C" w:rsidR="0013649C" w:rsidRPr="00975AF4" w:rsidRDefault="0013649C" w:rsidP="0013649C">
      <w:pPr>
        <w:pStyle w:val="Odsekzoznamu"/>
        <w:widowControl w:val="0"/>
        <w:numPr>
          <w:ilvl w:val="0"/>
          <w:numId w:val="97"/>
        </w:numPr>
        <w:autoSpaceDE w:val="0"/>
        <w:autoSpaceDN w:val="0"/>
        <w:adjustRightInd w:val="0"/>
        <w:spacing w:line="240" w:lineRule="auto"/>
        <w:rPr>
          <w:rFonts w:cs="Times New Roman"/>
          <w:sz w:val="21"/>
          <w:szCs w:val="21"/>
        </w:rPr>
      </w:pPr>
      <w:r w:rsidRPr="00975AF4">
        <w:rPr>
          <w:rFonts w:cs="Times New Roman"/>
          <w:sz w:val="21"/>
          <w:szCs w:val="21"/>
        </w:rPr>
        <w:t>ktorý je schválený monitorovacím výborom.</w:t>
      </w:r>
    </w:p>
    <w:p w14:paraId="2F37809C" w14:textId="70A005F8" w:rsidR="0030368A" w:rsidRPr="00975AF4" w:rsidRDefault="0030368A" w:rsidP="00975AF4">
      <w:pPr>
        <w:jc w:val="both"/>
        <w:rPr>
          <w:rFonts w:cs="Times New Roman"/>
          <w:sz w:val="21"/>
          <w:szCs w:val="21"/>
        </w:rPr>
      </w:pPr>
      <w:r w:rsidRPr="00975AF4">
        <w:rPr>
          <w:rFonts w:ascii="Times New Roman" w:hAnsi="Times New Roman" w:cs="Times New Roman"/>
          <w:b/>
          <w:sz w:val="21"/>
          <w:szCs w:val="21"/>
        </w:rPr>
        <w:t>Zámer národného projektu schvaľuje monitorovací výbor</w:t>
      </w:r>
      <w:r w:rsidRPr="00975AF4">
        <w:rPr>
          <w:rFonts w:ascii="Times New Roman" w:hAnsi="Times New Roman" w:cs="Times New Roman"/>
          <w:sz w:val="21"/>
          <w:szCs w:val="21"/>
        </w:rPr>
        <w:t xml:space="preserve"> pred vyhlásením výzvy na národný projekt. </w:t>
      </w:r>
      <w:r w:rsidRPr="00975AF4">
        <w:rPr>
          <w:rFonts w:ascii="Times New Roman" w:hAnsi="Times New Roman" w:cs="Times New Roman"/>
          <w:b/>
          <w:sz w:val="21"/>
          <w:szCs w:val="21"/>
        </w:rPr>
        <w:t>Ak ide o</w:t>
      </w:r>
      <w:r w:rsidRPr="00975AF4">
        <w:rPr>
          <w:rFonts w:ascii="Times New Roman" w:hAnsi="Times New Roman" w:cs="Times New Roman"/>
          <w:sz w:val="21"/>
          <w:szCs w:val="21"/>
        </w:rPr>
        <w:t> </w:t>
      </w:r>
      <w:r w:rsidRPr="00975AF4">
        <w:rPr>
          <w:rFonts w:ascii="Times New Roman" w:hAnsi="Times New Roman" w:cs="Times New Roman"/>
          <w:b/>
          <w:sz w:val="21"/>
          <w:szCs w:val="21"/>
        </w:rPr>
        <w:t>prijímateľa</w:t>
      </w:r>
      <w:r w:rsidRPr="00975AF4">
        <w:rPr>
          <w:rFonts w:ascii="Times New Roman" w:hAnsi="Times New Roman" w:cs="Times New Roman"/>
          <w:sz w:val="21"/>
          <w:szCs w:val="21"/>
        </w:rPr>
        <w:t xml:space="preserve"> </w:t>
      </w:r>
      <w:r w:rsidRPr="00975AF4">
        <w:rPr>
          <w:rFonts w:ascii="Times New Roman" w:hAnsi="Times New Roman" w:cs="Times New Roman"/>
          <w:b/>
          <w:sz w:val="21"/>
          <w:szCs w:val="21"/>
        </w:rPr>
        <w:t>podľa písm. c)</w:t>
      </w:r>
      <w:r w:rsidRPr="00975AF4">
        <w:rPr>
          <w:rFonts w:ascii="Times New Roman" w:hAnsi="Times New Roman" w:cs="Times New Roman"/>
          <w:sz w:val="21"/>
          <w:szCs w:val="21"/>
        </w:rPr>
        <w:t xml:space="preserve">, spolu so zámerom národného projektu </w:t>
      </w:r>
      <w:r w:rsidRPr="00975AF4">
        <w:rPr>
          <w:rFonts w:ascii="Times New Roman" w:hAnsi="Times New Roman" w:cs="Times New Roman"/>
          <w:b/>
          <w:sz w:val="21"/>
          <w:szCs w:val="21"/>
        </w:rPr>
        <w:t>schvaľuje</w:t>
      </w:r>
      <w:r w:rsidRPr="00975AF4">
        <w:rPr>
          <w:rFonts w:ascii="Times New Roman" w:hAnsi="Times New Roman" w:cs="Times New Roman"/>
          <w:sz w:val="21"/>
          <w:szCs w:val="21"/>
        </w:rPr>
        <w:t xml:space="preserve"> monitorovací výbor </w:t>
      </w:r>
      <w:r w:rsidRPr="00975AF4">
        <w:rPr>
          <w:rFonts w:ascii="Times New Roman" w:hAnsi="Times New Roman" w:cs="Times New Roman"/>
          <w:b/>
          <w:sz w:val="21"/>
          <w:szCs w:val="21"/>
        </w:rPr>
        <w:t>aj prijímateľa</w:t>
      </w:r>
      <w:r w:rsidRPr="00975AF4">
        <w:rPr>
          <w:rFonts w:ascii="Times New Roman" w:hAnsi="Times New Roman" w:cs="Times New Roman"/>
          <w:sz w:val="21"/>
          <w:szCs w:val="21"/>
        </w:rPr>
        <w:t>.</w:t>
      </w:r>
      <w:r w:rsidRPr="00975AF4">
        <w:rPr>
          <w:rStyle w:val="Odkaznapoznmkupodiarou"/>
          <w:rFonts w:ascii="Times New Roman" w:hAnsi="Times New Roman" w:cs="Times New Roman"/>
          <w:sz w:val="21"/>
          <w:szCs w:val="21"/>
        </w:rPr>
        <w:footnoteReference w:id="11"/>
      </w:r>
    </w:p>
    <w:p w14:paraId="2B1A0980" w14:textId="2C5AFD11" w:rsidR="004D3C46" w:rsidRPr="00975AF4" w:rsidRDefault="004D3C46" w:rsidP="004D3C46">
      <w:pPr>
        <w:jc w:val="both"/>
        <w:rPr>
          <w:rFonts w:ascii="Times New Roman" w:hAnsi="Times New Roman" w:cs="Times New Roman"/>
          <w:sz w:val="21"/>
          <w:szCs w:val="21"/>
        </w:rPr>
      </w:pPr>
      <w:r w:rsidRPr="00975AF4">
        <w:rPr>
          <w:rFonts w:ascii="Times New Roman" w:hAnsi="Times New Roman" w:cs="Times New Roman"/>
          <w:sz w:val="21"/>
          <w:szCs w:val="21"/>
        </w:rPr>
        <w:t xml:space="preserve">V prípade, ak </w:t>
      </w:r>
      <w:r w:rsidRPr="00975AF4">
        <w:rPr>
          <w:rFonts w:ascii="Times New Roman" w:hAnsi="Times New Roman" w:cs="Times New Roman"/>
          <w:b/>
          <w:sz w:val="21"/>
          <w:szCs w:val="21"/>
        </w:rPr>
        <w:t>Európska komisia</w:t>
      </w:r>
      <w:r w:rsidRPr="00975AF4">
        <w:rPr>
          <w:rFonts w:ascii="Times New Roman" w:hAnsi="Times New Roman" w:cs="Times New Roman"/>
          <w:sz w:val="21"/>
          <w:szCs w:val="21"/>
        </w:rPr>
        <w:t xml:space="preserve"> (ďalej len „EK“) </w:t>
      </w:r>
      <w:r w:rsidRPr="00975AF4">
        <w:rPr>
          <w:rFonts w:ascii="Times New Roman" w:hAnsi="Times New Roman" w:cs="Times New Roman"/>
          <w:b/>
          <w:sz w:val="21"/>
          <w:szCs w:val="21"/>
        </w:rPr>
        <w:t>vyberie</w:t>
      </w:r>
      <w:r w:rsidRPr="00975AF4">
        <w:rPr>
          <w:rFonts w:ascii="Times New Roman" w:hAnsi="Times New Roman" w:cs="Times New Roman"/>
          <w:sz w:val="21"/>
          <w:szCs w:val="21"/>
        </w:rPr>
        <w:t xml:space="preserve"> návrh členského štátu na špecifickú akciu</w:t>
      </w:r>
      <w:r w:rsidRPr="00975AF4">
        <w:rPr>
          <w:rFonts w:ascii="Times New Roman" w:hAnsi="Times New Roman" w:cs="Times New Roman"/>
          <w:sz w:val="21"/>
          <w:szCs w:val="21"/>
          <w:vertAlign w:val="superscript"/>
        </w:rPr>
        <w:footnoteReference w:id="12"/>
      </w:r>
      <w:r w:rsidRPr="00975AF4">
        <w:rPr>
          <w:rFonts w:ascii="Times New Roman" w:hAnsi="Times New Roman" w:cs="Times New Roman"/>
          <w:sz w:val="21"/>
          <w:szCs w:val="21"/>
        </w:rPr>
        <w:t xml:space="preserve">, v ktorej je uvedený prijímateľ a finančné prostriedky sa zároveň poskytujú z </w:t>
      </w:r>
      <w:r w:rsidRPr="00975AF4">
        <w:rPr>
          <w:rFonts w:ascii="Times New Roman" w:hAnsi="Times New Roman" w:cs="Times New Roman"/>
          <w:b/>
          <w:sz w:val="21"/>
          <w:szCs w:val="21"/>
        </w:rPr>
        <w:t>tematického nástroja</w:t>
      </w:r>
      <w:r w:rsidRPr="00975AF4">
        <w:rPr>
          <w:rFonts w:ascii="Times New Roman" w:hAnsi="Times New Roman" w:cs="Times New Roman"/>
          <w:sz w:val="21"/>
          <w:szCs w:val="21"/>
        </w:rPr>
        <w:t xml:space="preserve"> v rámci zdieľaného riadenia</w:t>
      </w:r>
      <w:r w:rsidRPr="00975AF4">
        <w:rPr>
          <w:rFonts w:ascii="Times New Roman" w:hAnsi="Times New Roman" w:cs="Times New Roman"/>
          <w:sz w:val="21"/>
          <w:szCs w:val="21"/>
          <w:vertAlign w:val="superscript"/>
        </w:rPr>
        <w:footnoteReference w:id="13"/>
      </w:r>
      <w:r w:rsidRPr="00975AF4">
        <w:rPr>
          <w:rFonts w:ascii="Times New Roman" w:hAnsi="Times New Roman" w:cs="Times New Roman"/>
          <w:sz w:val="21"/>
          <w:szCs w:val="21"/>
        </w:rPr>
        <w:t xml:space="preserve">, tak riadiaci orgán takto vybraný návrh vo forme akcie začlení do programu formou zmeny programu. Zámer projektu schválený EK schvaľuje monitorovací výbor v súlade so zákonom o </w:t>
      </w:r>
      <w:r w:rsidRPr="00975AF4">
        <w:rPr>
          <w:rFonts w:ascii="Times New Roman" w:hAnsi="Times New Roman" w:cs="Times New Roman"/>
          <w:sz w:val="21"/>
          <w:szCs w:val="21"/>
        </w:rPr>
        <w:lastRenderedPageBreak/>
        <w:t>príspevkoch z fondov EÚ ako zámer národného projektu spolu s vybraným prijímateľom a je realizovaný postupom priameho zadania.</w:t>
      </w:r>
    </w:p>
    <w:p w14:paraId="204B54B8" w14:textId="39AB35FD" w:rsidR="00F765A5" w:rsidRPr="00975AF4" w:rsidRDefault="004D3C46" w:rsidP="00975AF4">
      <w:pPr>
        <w:jc w:val="both"/>
        <w:rPr>
          <w:rFonts w:ascii="Times New Roman" w:hAnsi="Times New Roman" w:cs="Times New Roman"/>
          <w:sz w:val="21"/>
          <w:szCs w:val="21"/>
        </w:rPr>
      </w:pPr>
      <w:r w:rsidRPr="00975AF4">
        <w:rPr>
          <w:rFonts w:ascii="Times New Roman" w:hAnsi="Times New Roman" w:cs="Times New Roman"/>
          <w:sz w:val="21"/>
          <w:szCs w:val="21"/>
        </w:rPr>
        <w:t>Riadiaci orgán môže usmerňovať budúceho žiadateľa vo veciach prípravy národného projektu. Za týmto účelom je riadiaci orgán oprávnený vydávať usmernenia, ktoré je budúci žiadateľ povinný dodržať.</w:t>
      </w:r>
    </w:p>
    <w:p w14:paraId="56BF6627" w14:textId="12F80A0A" w:rsidR="004C483F" w:rsidRPr="00975AF4" w:rsidRDefault="004C483F" w:rsidP="004C483F">
      <w:pPr>
        <w:spacing w:line="240" w:lineRule="auto"/>
        <w:jc w:val="both"/>
        <w:rPr>
          <w:rFonts w:ascii="Times New Roman" w:hAnsi="Times New Roman" w:cs="Times New Roman"/>
          <w:sz w:val="21"/>
          <w:szCs w:val="21"/>
          <w:highlight w:val="yellow"/>
        </w:rPr>
      </w:pPr>
      <w:r w:rsidRPr="00975AF4">
        <w:rPr>
          <w:rFonts w:ascii="Times New Roman" w:hAnsi="Times New Roman" w:cs="Times New Roman"/>
          <w:sz w:val="21"/>
          <w:szCs w:val="21"/>
        </w:rPr>
        <w:t xml:space="preserve">1)Administratívne overovanie a odborné posúdenie </w:t>
      </w:r>
      <w:r w:rsidRPr="00975AF4">
        <w:rPr>
          <w:rFonts w:ascii="Times New Roman" w:hAnsi="Times New Roman" w:cs="Times New Roman"/>
          <w:b/>
          <w:sz w:val="21"/>
          <w:szCs w:val="21"/>
        </w:rPr>
        <w:t>vykonávajú interné kapacity riadiaceho orgánu</w:t>
      </w:r>
      <w:r w:rsidRPr="00975AF4">
        <w:rPr>
          <w:rFonts w:ascii="Times New Roman" w:hAnsi="Times New Roman" w:cs="Times New Roman"/>
          <w:sz w:val="21"/>
          <w:szCs w:val="21"/>
        </w:rPr>
        <w:t xml:space="preserve"> (administratívne overovanie a odborné posúdenie prebiehajú súbežne v rámci jedného procesu). Kritériá pre administratívne overovanie a odborné posúdenie sú definované ako </w:t>
      </w:r>
      <w:r w:rsidR="00CE730E" w:rsidRPr="00975AF4">
        <w:rPr>
          <w:rFonts w:ascii="Times New Roman" w:hAnsi="Times New Roman" w:cs="Times New Roman"/>
          <w:b/>
          <w:sz w:val="21"/>
          <w:szCs w:val="21"/>
        </w:rPr>
        <w:t xml:space="preserve">súbor </w:t>
      </w:r>
      <w:r w:rsidRPr="00975AF4">
        <w:rPr>
          <w:rFonts w:ascii="Times New Roman" w:hAnsi="Times New Roman" w:cs="Times New Roman"/>
          <w:b/>
          <w:sz w:val="21"/>
          <w:szCs w:val="21"/>
        </w:rPr>
        <w:t>vylučujúcich kritérií</w:t>
      </w:r>
      <w:r w:rsidRPr="00975AF4">
        <w:rPr>
          <w:rFonts w:ascii="Times New Roman" w:hAnsi="Times New Roman" w:cs="Times New Roman"/>
          <w:sz w:val="21"/>
          <w:szCs w:val="21"/>
        </w:rPr>
        <w:t>, ktoré sú vyhodnocované iba možnosťou áno/nie</w:t>
      </w:r>
      <w:r w:rsidR="00CE730E" w:rsidRPr="00975AF4">
        <w:rPr>
          <w:rFonts w:ascii="Times New Roman" w:hAnsi="Times New Roman" w:cs="Times New Roman"/>
          <w:sz w:val="21"/>
          <w:szCs w:val="21"/>
        </w:rPr>
        <w:t xml:space="preserve"> (vo vopred určených prípadoch, kedy je otázka smerovaná len na špecifický typ projektu alebo programu, je možnosť pre ostatné projekty alebo programy uviesť N/A)</w:t>
      </w:r>
      <w:r w:rsidRPr="00975AF4">
        <w:rPr>
          <w:rFonts w:ascii="Times New Roman" w:hAnsi="Times New Roman" w:cs="Times New Roman"/>
          <w:sz w:val="21"/>
          <w:szCs w:val="21"/>
        </w:rPr>
        <w:t xml:space="preserve">. Kritériá pre administratívne overovanie a odborné posúdenie schvaľuje monitorovací výbor a sú zverejnené v dokumente Metodika a kritériá použité pre výber projektov na webovom sídle </w:t>
      </w:r>
      <w:hyperlink r:id="rId25" w:history="1">
        <w:r w:rsidRPr="00975AF4">
          <w:rPr>
            <w:rFonts w:ascii="Times New Roman" w:hAnsi="Times New Roman" w:cs="Times New Roman"/>
            <w:color w:val="0000FF"/>
            <w:sz w:val="21"/>
            <w:szCs w:val="21"/>
            <w:u w:val="single"/>
          </w:rPr>
          <w:t>www.minv.sk</w:t>
        </w:r>
      </w:hyperlink>
      <w:r w:rsidRPr="00975AF4">
        <w:rPr>
          <w:rFonts w:ascii="Times New Roman" w:hAnsi="Times New Roman" w:cs="Times New Roman"/>
          <w:sz w:val="21"/>
          <w:szCs w:val="21"/>
        </w:rPr>
        <w:t xml:space="preserve">. </w:t>
      </w:r>
      <w:r w:rsidRPr="00975AF4" w:rsidDel="00E0665B">
        <w:rPr>
          <w:sz w:val="21"/>
          <w:szCs w:val="21"/>
        </w:rPr>
        <w:t xml:space="preserve"> </w:t>
      </w:r>
    </w:p>
    <w:p w14:paraId="07BEB752" w14:textId="01FC3884" w:rsidR="004C483F" w:rsidRPr="00975AF4" w:rsidRDefault="004C483F" w:rsidP="004C483F">
      <w:pPr>
        <w:spacing w:line="240" w:lineRule="auto"/>
        <w:jc w:val="both"/>
        <w:rPr>
          <w:rFonts w:ascii="Times New Roman" w:hAnsi="Times New Roman" w:cs="Times New Roman"/>
          <w:sz w:val="21"/>
          <w:szCs w:val="21"/>
        </w:rPr>
      </w:pPr>
      <w:r w:rsidRPr="00975AF4">
        <w:rPr>
          <w:rFonts w:ascii="Times New Roman" w:hAnsi="Times New Roman" w:cs="Times New Roman"/>
          <w:sz w:val="21"/>
          <w:szCs w:val="21"/>
        </w:rPr>
        <w:t xml:space="preserve">2) Ak </w:t>
      </w:r>
      <w:r w:rsidRPr="00975AF4">
        <w:rPr>
          <w:rFonts w:ascii="Times New Roman" w:hAnsi="Times New Roman" w:cs="Times New Roman"/>
          <w:b/>
          <w:sz w:val="21"/>
          <w:szCs w:val="21"/>
        </w:rPr>
        <w:t>ŽoNFP nesplní kritériá</w:t>
      </w:r>
      <w:r w:rsidRPr="00975AF4">
        <w:rPr>
          <w:rFonts w:ascii="Times New Roman" w:hAnsi="Times New Roman" w:cs="Times New Roman"/>
          <w:sz w:val="21"/>
          <w:szCs w:val="21"/>
        </w:rPr>
        <w:t xml:space="preserve"> pre administratívne overovanie a odborné posúdenie, je konanie o ŽoNFP ukončené vydaním </w:t>
      </w:r>
      <w:r w:rsidRPr="00975AF4">
        <w:rPr>
          <w:rFonts w:ascii="Times New Roman" w:hAnsi="Times New Roman" w:cs="Times New Roman"/>
          <w:b/>
          <w:sz w:val="21"/>
          <w:szCs w:val="21"/>
        </w:rPr>
        <w:t>rozhodnutia o neschválení ŽoNFP</w:t>
      </w:r>
      <w:r w:rsidRPr="00975AF4">
        <w:rPr>
          <w:rFonts w:ascii="Times New Roman" w:hAnsi="Times New Roman" w:cs="Times New Roman"/>
          <w:sz w:val="21"/>
          <w:szCs w:val="21"/>
        </w:rPr>
        <w:t>, ktoré riadiaci orgán zasiela následne žiadateľovi.</w:t>
      </w:r>
    </w:p>
    <w:p w14:paraId="1A5B8681" w14:textId="2BD5556B" w:rsidR="007527AA" w:rsidRPr="00975AF4" w:rsidRDefault="004C483F" w:rsidP="00242DDB">
      <w:pPr>
        <w:spacing w:line="240" w:lineRule="auto"/>
        <w:jc w:val="both"/>
        <w:rPr>
          <w:rFonts w:ascii="Times New Roman" w:eastAsiaTheme="majorEastAsia" w:hAnsi="Times New Roman" w:cs="Times New Roman"/>
          <w:sz w:val="21"/>
          <w:szCs w:val="21"/>
        </w:rPr>
      </w:pPr>
      <w:r w:rsidRPr="00975AF4">
        <w:rPr>
          <w:rFonts w:ascii="Times New Roman" w:hAnsi="Times New Roman" w:cs="Times New Roman"/>
          <w:sz w:val="21"/>
          <w:szCs w:val="21"/>
        </w:rPr>
        <w:t>3) Riadiaci orgán si vyhradzuje právo využiť možnosť dožiadania doplňujúcich informácií, resp. dokumentov od žiadateľa počas výkonu administratívneho overovania a odborného posúdenia, pričom v takom prípade postupuje rovnako ako pri </w:t>
      </w:r>
      <w:r w:rsidRPr="00975AF4">
        <w:rPr>
          <w:rFonts w:ascii="Times New Roman" w:hAnsi="Times New Roman" w:cs="Times New Roman"/>
          <w:b/>
          <w:sz w:val="21"/>
          <w:szCs w:val="21"/>
        </w:rPr>
        <w:t>výzve na doplnenie ŽoNFP</w:t>
      </w:r>
      <w:r w:rsidRPr="00975AF4">
        <w:rPr>
          <w:rFonts w:ascii="Times New Roman" w:hAnsi="Times New Roman" w:cs="Times New Roman"/>
          <w:sz w:val="21"/>
          <w:szCs w:val="21"/>
        </w:rPr>
        <w:t xml:space="preserve"> pri súťažnom postupe. V prípade národných projektov riadiaci orgán určí vo výzve na doplnenie ŽoNFP lehotu, ktorá nesmie byť kratšia ako päť pracovných dní odo dňa doručenia výzvy na doplnenie ŽoNFP žiadateľovi. Súčasťou výzvy na doplnenie ŽoNFP v rámci administratívneho overovania a odborného </w:t>
      </w:r>
      <w:r w:rsidR="00791617" w:rsidRPr="00975AF4">
        <w:rPr>
          <w:rFonts w:ascii="Times New Roman" w:hAnsi="Times New Roman" w:cs="Times New Roman"/>
          <w:sz w:val="21"/>
          <w:szCs w:val="21"/>
        </w:rPr>
        <w:t xml:space="preserve">posúdenia </w:t>
      </w:r>
      <w:r w:rsidRPr="00975AF4">
        <w:rPr>
          <w:rFonts w:ascii="Times New Roman" w:hAnsi="Times New Roman" w:cs="Times New Roman"/>
          <w:sz w:val="21"/>
          <w:szCs w:val="21"/>
        </w:rPr>
        <w:t xml:space="preserve"> ŽoNFP je aj informácia o tom, že ak žiadateľ nedoplní žiadne náležitosti, nesplní stanovený termín na doručenie doplnenia ŽoNFP (doručenie po stanovenom termíne), resp. ak aj po doplnení ŽoNFP budú naďalej </w:t>
      </w:r>
      <w:r w:rsidRPr="00975AF4">
        <w:rPr>
          <w:rFonts w:ascii="Times New Roman" w:hAnsi="Times New Roman" w:cs="Times New Roman"/>
          <w:b/>
          <w:sz w:val="21"/>
          <w:szCs w:val="21"/>
        </w:rPr>
        <w:t>pretrvávať pochybnosti</w:t>
      </w:r>
      <w:r w:rsidR="00791617" w:rsidRPr="00975AF4">
        <w:rPr>
          <w:rFonts w:ascii="Times New Roman" w:hAnsi="Times New Roman" w:cs="Times New Roman"/>
          <w:b/>
          <w:sz w:val="21"/>
          <w:szCs w:val="21"/>
        </w:rPr>
        <w:t xml:space="preserve"> o pravdivosti alebo úplnosti ŽoNFP alebo jej príloh</w:t>
      </w:r>
      <w:r w:rsidR="00791617" w:rsidRPr="00975AF4">
        <w:rPr>
          <w:rFonts w:ascii="Times New Roman" w:hAnsi="Times New Roman" w:cs="Times New Roman"/>
          <w:sz w:val="21"/>
          <w:szCs w:val="21"/>
        </w:rPr>
        <w:t xml:space="preserve">, riadiaci orgán vydá </w:t>
      </w:r>
      <w:r w:rsidR="00791617" w:rsidRPr="00975AF4">
        <w:rPr>
          <w:rFonts w:ascii="Times New Roman" w:hAnsi="Times New Roman" w:cs="Times New Roman"/>
          <w:b/>
          <w:sz w:val="21"/>
          <w:szCs w:val="21"/>
        </w:rPr>
        <w:t>Rozhodnutie o zastavení konania o ŽoNFP</w:t>
      </w:r>
      <w:r w:rsidR="00791617" w:rsidRPr="00975AF4">
        <w:rPr>
          <w:rFonts w:ascii="Times New Roman" w:hAnsi="Times New Roman" w:cs="Times New Roman"/>
          <w:sz w:val="21"/>
          <w:szCs w:val="21"/>
        </w:rPr>
        <w:t>.</w:t>
      </w:r>
      <w:r w:rsidR="00791617" w:rsidRPr="00975AF4">
        <w:rPr>
          <w:rFonts w:ascii="Times New Roman" w:eastAsiaTheme="majorEastAsia" w:hAnsi="Times New Roman" w:cs="Times New Roman"/>
          <w:sz w:val="21"/>
          <w:szCs w:val="21"/>
        </w:rPr>
        <w:t xml:space="preserve">    </w:t>
      </w:r>
    </w:p>
    <w:p w14:paraId="7D185685" w14:textId="5E0294D4" w:rsidR="004C483F" w:rsidRPr="00975AF4" w:rsidRDefault="004C483F" w:rsidP="00242DDB">
      <w:pPr>
        <w:spacing w:line="240" w:lineRule="auto"/>
        <w:jc w:val="both"/>
        <w:rPr>
          <w:rFonts w:ascii="Times New Roman" w:eastAsiaTheme="majorEastAsia" w:hAnsi="Times New Roman" w:cs="Times New Roman"/>
          <w:b/>
          <w:color w:val="00B050"/>
          <w:sz w:val="21"/>
          <w:szCs w:val="21"/>
        </w:rPr>
      </w:pPr>
      <w:bookmarkStart w:id="87" w:name="_Toc118722556"/>
      <w:r w:rsidRPr="00975AF4">
        <w:rPr>
          <w:rFonts w:ascii="Times New Roman" w:eastAsiaTheme="majorEastAsia" w:hAnsi="Times New Roman" w:cs="Times New Roman"/>
          <w:b/>
          <w:color w:val="00B050"/>
          <w:sz w:val="21"/>
          <w:szCs w:val="21"/>
        </w:rPr>
        <w:t>Vydávanie a doručovanie rozhodnutí</w:t>
      </w:r>
      <w:bookmarkEnd w:id="87"/>
    </w:p>
    <w:p w14:paraId="29BC307E" w14:textId="3FE9B685" w:rsidR="004C483F" w:rsidRPr="00975AF4" w:rsidRDefault="004C483F" w:rsidP="004C483F">
      <w:pPr>
        <w:numPr>
          <w:ilvl w:val="0"/>
          <w:numId w:val="33"/>
        </w:numPr>
        <w:spacing w:line="240" w:lineRule="auto"/>
        <w:ind w:left="142" w:hanging="284"/>
        <w:jc w:val="both"/>
        <w:rPr>
          <w:rFonts w:ascii="Times New Roman" w:hAnsi="Times New Roman" w:cs="Times New Roman"/>
          <w:sz w:val="21"/>
          <w:szCs w:val="21"/>
        </w:rPr>
      </w:pPr>
      <w:r w:rsidRPr="00975AF4">
        <w:rPr>
          <w:rFonts w:ascii="Times New Roman" w:hAnsi="Times New Roman" w:cs="Times New Roman"/>
          <w:sz w:val="21"/>
          <w:szCs w:val="21"/>
        </w:rPr>
        <w:t xml:space="preserve">Riadiaci orgán na základe overenia splnenia podmienok doručenia ŽoNFP (riadne a včas) a podmienok poskytnutia príspevku v súlade so zákonom o príspevkoch z fondov </w:t>
      </w:r>
      <w:r w:rsidR="0028576D" w:rsidRPr="00975AF4">
        <w:rPr>
          <w:rFonts w:ascii="Times New Roman" w:hAnsi="Times New Roman" w:cs="Times New Roman"/>
          <w:sz w:val="21"/>
          <w:szCs w:val="21"/>
        </w:rPr>
        <w:t xml:space="preserve">EÚ </w:t>
      </w:r>
      <w:r w:rsidRPr="00975AF4">
        <w:rPr>
          <w:rFonts w:ascii="Times New Roman" w:hAnsi="Times New Roman" w:cs="Times New Roman"/>
          <w:sz w:val="21"/>
          <w:szCs w:val="21"/>
        </w:rPr>
        <w:t>vydá:</w:t>
      </w:r>
    </w:p>
    <w:p w14:paraId="339D1523" w14:textId="77777777" w:rsidR="004C483F" w:rsidRPr="00975AF4" w:rsidRDefault="004C483F" w:rsidP="004C483F">
      <w:pPr>
        <w:numPr>
          <w:ilvl w:val="0"/>
          <w:numId w:val="22"/>
        </w:numPr>
        <w:spacing w:line="240" w:lineRule="auto"/>
        <w:jc w:val="both"/>
        <w:rPr>
          <w:rFonts w:ascii="Times New Roman" w:hAnsi="Times New Roman" w:cs="Times New Roman"/>
          <w:sz w:val="21"/>
          <w:szCs w:val="21"/>
        </w:rPr>
      </w:pPr>
      <w:r w:rsidRPr="00975AF4">
        <w:rPr>
          <w:rFonts w:ascii="Times New Roman" w:hAnsi="Times New Roman" w:cs="Times New Roman"/>
          <w:b/>
          <w:sz w:val="21"/>
          <w:szCs w:val="21"/>
        </w:rPr>
        <w:t>Rozhodnutie o schválení ŽoNFP</w:t>
      </w:r>
      <w:r w:rsidRPr="00975AF4">
        <w:rPr>
          <w:rFonts w:ascii="Times New Roman" w:hAnsi="Times New Roman" w:cs="Times New Roman"/>
          <w:sz w:val="21"/>
          <w:szCs w:val="21"/>
        </w:rPr>
        <w:t xml:space="preserve"> – riadiaci orgán konštatuje splnenie všetkých podmienok poskytnutia príspevku stanovených vo výzve a zároveň deklaruje dostatok finančných prostriedkov na financovanie schváleného projektu na základe alokácie určenej vo výzve.</w:t>
      </w:r>
    </w:p>
    <w:p w14:paraId="2C409E82" w14:textId="3EC96389" w:rsidR="004C483F" w:rsidRPr="00975AF4" w:rsidRDefault="004C483F" w:rsidP="004C483F">
      <w:pPr>
        <w:numPr>
          <w:ilvl w:val="0"/>
          <w:numId w:val="22"/>
        </w:numPr>
        <w:spacing w:line="240" w:lineRule="auto"/>
        <w:jc w:val="both"/>
        <w:rPr>
          <w:rFonts w:ascii="Times New Roman" w:hAnsi="Times New Roman" w:cs="Times New Roman"/>
          <w:sz w:val="21"/>
          <w:szCs w:val="21"/>
        </w:rPr>
      </w:pPr>
      <w:r w:rsidRPr="00975AF4">
        <w:rPr>
          <w:rFonts w:ascii="Times New Roman" w:hAnsi="Times New Roman" w:cs="Times New Roman"/>
          <w:b/>
          <w:sz w:val="21"/>
          <w:szCs w:val="21"/>
        </w:rPr>
        <w:t>Rozhodnutie o schválení ŽoNFP s podmienkou vo výroku rozhodnutia</w:t>
      </w:r>
      <w:r w:rsidRPr="00975AF4">
        <w:rPr>
          <w:rFonts w:ascii="Times New Roman" w:hAnsi="Times New Roman" w:cs="Times New Roman"/>
          <w:sz w:val="21"/>
          <w:szCs w:val="21"/>
        </w:rPr>
        <w:t xml:space="preserve"> – riadiaci orgán konštatuje splnenie všetkých podmienok poskytnutia príspevku stanovených vo výzve, určuje podmienku/podmienky vo výroku rozhodnutia, ktorých splnenie musí žiadateľ preukázať pred uzatvorením zmluvy o poskytnutí NFP, vrátane lehoty, v ktorej tak musí urobiť a zároveň deklaruje dostatok finančných prostriedkov na financovanie schváleného projektu na základe alokácie určenej vo výzve.</w:t>
      </w:r>
    </w:p>
    <w:p w14:paraId="460D9CF2" w14:textId="77777777" w:rsidR="004C483F" w:rsidRPr="00975AF4" w:rsidRDefault="004C483F" w:rsidP="004C483F">
      <w:pPr>
        <w:numPr>
          <w:ilvl w:val="0"/>
          <w:numId w:val="22"/>
        </w:numPr>
        <w:spacing w:line="240" w:lineRule="auto"/>
        <w:jc w:val="both"/>
        <w:rPr>
          <w:rFonts w:ascii="Times New Roman" w:hAnsi="Times New Roman" w:cs="Times New Roman"/>
          <w:sz w:val="21"/>
          <w:szCs w:val="21"/>
        </w:rPr>
      </w:pPr>
      <w:r w:rsidRPr="00975AF4">
        <w:rPr>
          <w:rFonts w:ascii="Times New Roman" w:hAnsi="Times New Roman" w:cs="Times New Roman"/>
          <w:b/>
          <w:sz w:val="21"/>
          <w:szCs w:val="21"/>
        </w:rPr>
        <w:t>Rozhodnutie o neschválení ŽoNFP</w:t>
      </w:r>
      <w:r w:rsidRPr="00975AF4">
        <w:rPr>
          <w:rFonts w:ascii="Times New Roman" w:hAnsi="Times New Roman" w:cs="Times New Roman"/>
          <w:sz w:val="21"/>
          <w:szCs w:val="21"/>
        </w:rPr>
        <w:t xml:space="preserve"> – riadiaci orgán konštatuje nesplnenie jednej alebo viacerých podmienok poskytnutia príspevku stanovených vo výzve alebo nedostatok finančných prostriedkov určených vo výzve na schválenie ŽoNFP. Rozhodnutie o neschválení ŽoNFP vydáva riadiaci orgán v tej fáze schvaľovacieho procesu, kedy je preukázané, že ŽoNFP nespĺňa jednu alebo viaceré podmienky poskytnutia príspevku, resp. na financovanie danej ŽoNFP nie je dostatok finančných prostriedkov na základe alokácie určenej vo výzve.</w:t>
      </w:r>
    </w:p>
    <w:p w14:paraId="134AC0D7" w14:textId="72A6EFC8" w:rsidR="004C483F" w:rsidRPr="00975AF4" w:rsidRDefault="004C483F" w:rsidP="004C483F">
      <w:pPr>
        <w:numPr>
          <w:ilvl w:val="0"/>
          <w:numId w:val="22"/>
        </w:numPr>
        <w:spacing w:line="240" w:lineRule="auto"/>
        <w:jc w:val="both"/>
        <w:rPr>
          <w:rFonts w:ascii="Times New Roman" w:hAnsi="Times New Roman" w:cs="Times New Roman"/>
          <w:sz w:val="21"/>
          <w:szCs w:val="21"/>
        </w:rPr>
      </w:pPr>
      <w:r w:rsidRPr="00975AF4">
        <w:rPr>
          <w:rFonts w:ascii="Times New Roman" w:hAnsi="Times New Roman" w:cs="Times New Roman"/>
          <w:b/>
          <w:sz w:val="21"/>
          <w:szCs w:val="21"/>
        </w:rPr>
        <w:t>Rozhodnutie o zastavení konania</w:t>
      </w:r>
      <w:r w:rsidRPr="00975AF4">
        <w:rPr>
          <w:rFonts w:ascii="Times New Roman" w:hAnsi="Times New Roman" w:cs="Times New Roman"/>
          <w:sz w:val="21"/>
          <w:szCs w:val="21"/>
        </w:rPr>
        <w:t xml:space="preserve"> – riadiaci orgán konštatuje, že v schvaľovacom procese nastala niektorá z nasledujúcich skutočností (§ 17 ods. 1 zákona o príspevkoch z</w:t>
      </w:r>
      <w:r w:rsidR="0028576D" w:rsidRPr="00975AF4">
        <w:rPr>
          <w:rFonts w:ascii="Times New Roman" w:hAnsi="Times New Roman" w:cs="Times New Roman"/>
          <w:sz w:val="21"/>
          <w:szCs w:val="21"/>
        </w:rPr>
        <w:t> </w:t>
      </w:r>
      <w:r w:rsidRPr="00975AF4">
        <w:rPr>
          <w:rFonts w:ascii="Times New Roman" w:hAnsi="Times New Roman" w:cs="Times New Roman"/>
          <w:sz w:val="21"/>
          <w:szCs w:val="21"/>
        </w:rPr>
        <w:t>fondov</w:t>
      </w:r>
      <w:r w:rsidR="0028576D" w:rsidRPr="00975AF4">
        <w:rPr>
          <w:rFonts w:ascii="Times New Roman" w:hAnsi="Times New Roman" w:cs="Times New Roman"/>
          <w:sz w:val="21"/>
          <w:szCs w:val="21"/>
        </w:rPr>
        <w:t xml:space="preserve"> EÚ</w:t>
      </w:r>
      <w:r w:rsidRPr="00975AF4">
        <w:rPr>
          <w:rFonts w:ascii="Times New Roman" w:hAnsi="Times New Roman" w:cs="Times New Roman"/>
          <w:sz w:val="21"/>
          <w:szCs w:val="21"/>
        </w:rPr>
        <w:t>):</w:t>
      </w:r>
    </w:p>
    <w:p w14:paraId="35D4B22D" w14:textId="77777777" w:rsidR="004C483F" w:rsidRPr="00975AF4" w:rsidRDefault="004C483F" w:rsidP="004C483F">
      <w:pPr>
        <w:numPr>
          <w:ilvl w:val="0"/>
          <w:numId w:val="23"/>
        </w:numPr>
        <w:spacing w:line="240" w:lineRule="auto"/>
        <w:jc w:val="both"/>
        <w:rPr>
          <w:rFonts w:ascii="Times New Roman" w:hAnsi="Times New Roman" w:cs="Times New Roman"/>
          <w:sz w:val="21"/>
          <w:szCs w:val="21"/>
        </w:rPr>
      </w:pPr>
      <w:r w:rsidRPr="00975AF4">
        <w:rPr>
          <w:rFonts w:ascii="Times New Roman" w:hAnsi="Times New Roman" w:cs="Times New Roman"/>
          <w:sz w:val="21"/>
          <w:szCs w:val="21"/>
        </w:rPr>
        <w:t>ŽoNFP nesplnila podmienky doručenia, t. j. žiadateľ nepredložil žiadosť riadne a včas alebo pretrvávajú pochybnosti o splnení podmienok doručenia žiadosti riadne a včas,</w:t>
      </w:r>
    </w:p>
    <w:p w14:paraId="3BC4396C" w14:textId="77777777" w:rsidR="004C483F" w:rsidRPr="00975AF4" w:rsidRDefault="004C483F" w:rsidP="004C483F">
      <w:pPr>
        <w:numPr>
          <w:ilvl w:val="0"/>
          <w:numId w:val="23"/>
        </w:numPr>
        <w:spacing w:line="240" w:lineRule="auto"/>
        <w:jc w:val="both"/>
        <w:rPr>
          <w:rFonts w:ascii="Times New Roman" w:hAnsi="Times New Roman" w:cs="Times New Roman"/>
          <w:sz w:val="21"/>
          <w:szCs w:val="21"/>
        </w:rPr>
      </w:pPr>
      <w:r w:rsidRPr="00975AF4">
        <w:rPr>
          <w:rFonts w:ascii="Times New Roman" w:hAnsi="Times New Roman" w:cs="Times New Roman"/>
          <w:sz w:val="21"/>
          <w:szCs w:val="21"/>
        </w:rPr>
        <w:t>žiadateľ vzal svoju ŽoNFP späť pred vydaním rozhodnutia ,</w:t>
      </w:r>
    </w:p>
    <w:p w14:paraId="71DBAC3D" w14:textId="0949C079" w:rsidR="004C483F" w:rsidRPr="00975AF4" w:rsidRDefault="004C483F" w:rsidP="004C483F">
      <w:pPr>
        <w:numPr>
          <w:ilvl w:val="0"/>
          <w:numId w:val="23"/>
        </w:numPr>
        <w:spacing w:line="240" w:lineRule="auto"/>
        <w:jc w:val="both"/>
        <w:rPr>
          <w:rFonts w:ascii="Times New Roman" w:hAnsi="Times New Roman" w:cs="Times New Roman"/>
          <w:sz w:val="21"/>
          <w:szCs w:val="21"/>
        </w:rPr>
      </w:pPr>
      <w:r w:rsidRPr="00975AF4">
        <w:rPr>
          <w:rFonts w:ascii="Times New Roman" w:hAnsi="Times New Roman" w:cs="Times New Roman"/>
          <w:sz w:val="21"/>
          <w:szCs w:val="21"/>
        </w:rPr>
        <w:lastRenderedPageBreak/>
        <w:t>žiadateľ zanikol bez právneho nástupcu,</w:t>
      </w:r>
      <w:r w:rsidR="00AB1438" w:rsidRPr="00975AF4">
        <w:rPr>
          <w:rStyle w:val="Odkaznapoznmkupodiarou"/>
          <w:rFonts w:ascii="Times New Roman" w:hAnsi="Times New Roman" w:cs="Times New Roman"/>
          <w:sz w:val="21"/>
          <w:szCs w:val="21"/>
        </w:rPr>
        <w:footnoteReference w:id="14"/>
      </w:r>
    </w:p>
    <w:p w14:paraId="136B8F5B" w14:textId="6D699C53" w:rsidR="004C483F" w:rsidRPr="00975AF4" w:rsidRDefault="004C483F" w:rsidP="004C483F">
      <w:pPr>
        <w:numPr>
          <w:ilvl w:val="0"/>
          <w:numId w:val="23"/>
        </w:numPr>
        <w:spacing w:line="240" w:lineRule="auto"/>
        <w:jc w:val="both"/>
        <w:rPr>
          <w:rFonts w:ascii="Times New Roman" w:hAnsi="Times New Roman" w:cs="Times New Roman"/>
          <w:sz w:val="21"/>
          <w:szCs w:val="21"/>
        </w:rPr>
      </w:pPr>
      <w:r w:rsidRPr="00975AF4">
        <w:rPr>
          <w:rFonts w:ascii="Times New Roman" w:hAnsi="Times New Roman" w:cs="Times New Roman"/>
          <w:sz w:val="21"/>
          <w:szCs w:val="21"/>
        </w:rPr>
        <w:t>v iných prípadoch, kedy tak ustanovuje zákon o príspevkoch z</w:t>
      </w:r>
      <w:r w:rsidR="003D6939" w:rsidRPr="00975AF4">
        <w:rPr>
          <w:rFonts w:ascii="Times New Roman" w:hAnsi="Times New Roman" w:cs="Times New Roman"/>
          <w:sz w:val="21"/>
          <w:szCs w:val="21"/>
        </w:rPr>
        <w:t> </w:t>
      </w:r>
      <w:r w:rsidRPr="00975AF4">
        <w:rPr>
          <w:rFonts w:ascii="Times New Roman" w:hAnsi="Times New Roman" w:cs="Times New Roman"/>
          <w:sz w:val="21"/>
          <w:szCs w:val="21"/>
        </w:rPr>
        <w:t>fondov</w:t>
      </w:r>
      <w:r w:rsidR="003D6939" w:rsidRPr="00975AF4">
        <w:rPr>
          <w:rFonts w:ascii="Times New Roman" w:hAnsi="Times New Roman" w:cs="Times New Roman"/>
          <w:sz w:val="21"/>
          <w:szCs w:val="21"/>
        </w:rPr>
        <w:t xml:space="preserve"> EÚ</w:t>
      </w:r>
      <w:r w:rsidRPr="00975AF4">
        <w:rPr>
          <w:rFonts w:ascii="Times New Roman" w:hAnsi="Times New Roman" w:cs="Times New Roman"/>
          <w:sz w:val="21"/>
          <w:szCs w:val="21"/>
        </w:rPr>
        <w:t>.</w:t>
      </w:r>
    </w:p>
    <w:p w14:paraId="20675ED1" w14:textId="079F091A" w:rsidR="004C483F" w:rsidRPr="00975AF4" w:rsidRDefault="004C483F" w:rsidP="004C483F">
      <w:pPr>
        <w:numPr>
          <w:ilvl w:val="0"/>
          <w:numId w:val="22"/>
        </w:numPr>
        <w:spacing w:line="240" w:lineRule="auto"/>
        <w:jc w:val="both"/>
        <w:rPr>
          <w:rFonts w:ascii="Times New Roman" w:hAnsi="Times New Roman" w:cs="Times New Roman"/>
          <w:sz w:val="21"/>
          <w:szCs w:val="21"/>
        </w:rPr>
      </w:pPr>
      <w:r w:rsidRPr="00975AF4">
        <w:rPr>
          <w:rFonts w:ascii="Times New Roman" w:hAnsi="Times New Roman" w:cs="Times New Roman"/>
          <w:b/>
          <w:sz w:val="21"/>
          <w:szCs w:val="21"/>
        </w:rPr>
        <w:t>Rozhodnutie o zastavení konania</w:t>
      </w:r>
      <w:r w:rsidRPr="00975AF4">
        <w:rPr>
          <w:rFonts w:ascii="Times New Roman" w:hAnsi="Times New Roman" w:cs="Times New Roman"/>
          <w:sz w:val="21"/>
          <w:szCs w:val="21"/>
        </w:rPr>
        <w:t xml:space="preserve"> – riadiaci orgán môže zastaviť konanie o žiadosti (§ 17 ods. 2 zákona o príspevkoch z</w:t>
      </w:r>
      <w:r w:rsidR="0028576D" w:rsidRPr="00975AF4">
        <w:rPr>
          <w:rFonts w:ascii="Times New Roman" w:hAnsi="Times New Roman" w:cs="Times New Roman"/>
          <w:sz w:val="21"/>
          <w:szCs w:val="21"/>
        </w:rPr>
        <w:t> </w:t>
      </w:r>
      <w:r w:rsidRPr="00975AF4">
        <w:rPr>
          <w:rFonts w:ascii="Times New Roman" w:hAnsi="Times New Roman" w:cs="Times New Roman"/>
          <w:sz w:val="21"/>
          <w:szCs w:val="21"/>
        </w:rPr>
        <w:t>fondov</w:t>
      </w:r>
      <w:r w:rsidR="0028576D" w:rsidRPr="00975AF4">
        <w:rPr>
          <w:rFonts w:ascii="Times New Roman" w:hAnsi="Times New Roman" w:cs="Times New Roman"/>
          <w:sz w:val="21"/>
          <w:szCs w:val="21"/>
        </w:rPr>
        <w:t xml:space="preserve"> EÚ</w:t>
      </w:r>
      <w:r w:rsidRPr="00975AF4">
        <w:rPr>
          <w:rFonts w:ascii="Times New Roman" w:hAnsi="Times New Roman" w:cs="Times New Roman"/>
          <w:sz w:val="21"/>
          <w:szCs w:val="21"/>
        </w:rPr>
        <w:t>):</w:t>
      </w:r>
    </w:p>
    <w:p w14:paraId="789AEDF7" w14:textId="399BC5E6" w:rsidR="00470479" w:rsidRPr="00975AF4" w:rsidRDefault="004C483F" w:rsidP="00166367">
      <w:pPr>
        <w:numPr>
          <w:ilvl w:val="0"/>
          <w:numId w:val="23"/>
        </w:numPr>
        <w:spacing w:line="240" w:lineRule="auto"/>
        <w:jc w:val="both"/>
        <w:rPr>
          <w:rFonts w:ascii="Times New Roman" w:eastAsia="Times New Roman" w:hAnsi="Times New Roman" w:cs="Times New Roman"/>
          <w:color w:val="494949"/>
          <w:sz w:val="21"/>
          <w:szCs w:val="21"/>
          <w:lang w:eastAsia="sk-SK"/>
        </w:rPr>
      </w:pPr>
      <w:r w:rsidRPr="00975AF4">
        <w:rPr>
          <w:rFonts w:ascii="Times New Roman" w:hAnsi="Times New Roman" w:cs="Times New Roman"/>
          <w:sz w:val="21"/>
          <w:szCs w:val="21"/>
        </w:rPr>
        <w:t>ak zistil pochybnosti o pravdivosti alebo úplnosti týkajúce sa splnenia podmienky poskytnutia príspevku a žiadateľ tieto pochybnosti neodstránil v určenej lehote, hoci bol o možnosti zastavenia konania poučený (neúplnosť podania, resp. nemožnosť posúdenia splnenia/nesplnenia podmienok poskytnutia príspevku bez priameho výroku o splnení/nesplnení podmienok poskytnutia príspevku).</w:t>
      </w:r>
    </w:p>
    <w:p w14:paraId="5A38ACDC" w14:textId="216FFBC2" w:rsidR="004C483F" w:rsidRPr="009237F0" w:rsidRDefault="00290490" w:rsidP="009237F0">
      <w:pPr>
        <w:spacing w:before="240" w:after="0"/>
        <w:ind w:firstLine="284"/>
        <w:rPr>
          <w:rFonts w:cs="Times New Roman"/>
          <w:b/>
          <w:color w:val="00B050"/>
          <w:sz w:val="21"/>
          <w:szCs w:val="21"/>
        </w:rPr>
      </w:pPr>
      <w:bookmarkStart w:id="88" w:name="_Toc118722557"/>
      <w:r>
        <w:rPr>
          <w:rFonts w:ascii="Times New Roman" w:hAnsi="Times New Roman" w:cs="Times New Roman"/>
          <w:b/>
          <w:color w:val="00B050"/>
          <w:sz w:val="21"/>
          <w:szCs w:val="21"/>
        </w:rPr>
        <w:t xml:space="preserve">3.3  </w:t>
      </w:r>
      <w:r w:rsidR="004C483F" w:rsidRPr="009237F0">
        <w:rPr>
          <w:rFonts w:ascii="Times New Roman" w:hAnsi="Times New Roman" w:cs="Times New Roman"/>
          <w:b/>
          <w:color w:val="00B050"/>
          <w:sz w:val="21"/>
          <w:szCs w:val="21"/>
        </w:rPr>
        <w:t>Opravné prostriedky a sťažnosti</w:t>
      </w:r>
      <w:bookmarkEnd w:id="88"/>
      <w:r w:rsidR="004C483F" w:rsidRPr="009237F0">
        <w:rPr>
          <w:rFonts w:ascii="Times New Roman" w:hAnsi="Times New Roman" w:cs="Times New Roman"/>
          <w:b/>
          <w:color w:val="00B050"/>
          <w:sz w:val="21"/>
          <w:szCs w:val="21"/>
        </w:rPr>
        <w:t xml:space="preserve"> </w:t>
      </w:r>
    </w:p>
    <w:p w14:paraId="4B4C6357" w14:textId="4865EFDA" w:rsidR="004C483F" w:rsidRPr="00975AF4" w:rsidRDefault="004C483F" w:rsidP="004C483F">
      <w:pPr>
        <w:numPr>
          <w:ilvl w:val="0"/>
          <w:numId w:val="34"/>
        </w:numPr>
        <w:spacing w:line="240" w:lineRule="auto"/>
        <w:ind w:left="142" w:hanging="284"/>
        <w:jc w:val="both"/>
        <w:rPr>
          <w:rFonts w:ascii="Times New Roman" w:hAnsi="Times New Roman" w:cs="Times New Roman"/>
          <w:sz w:val="21"/>
          <w:szCs w:val="21"/>
        </w:rPr>
      </w:pPr>
      <w:r w:rsidRPr="00975AF4">
        <w:rPr>
          <w:rFonts w:ascii="Times New Roman" w:hAnsi="Times New Roman" w:cs="Times New Roman"/>
          <w:sz w:val="21"/>
          <w:szCs w:val="21"/>
        </w:rPr>
        <w:t xml:space="preserve">Opravnými prostriedkami, ktoré je možné v zmysle zákona o príspevkoch z fondov </w:t>
      </w:r>
      <w:r w:rsidR="0028576D" w:rsidRPr="00975AF4">
        <w:rPr>
          <w:rFonts w:ascii="Times New Roman" w:hAnsi="Times New Roman" w:cs="Times New Roman"/>
          <w:sz w:val="21"/>
          <w:szCs w:val="21"/>
        </w:rPr>
        <w:t xml:space="preserve">EÚ </w:t>
      </w:r>
      <w:r w:rsidRPr="00975AF4">
        <w:rPr>
          <w:rFonts w:ascii="Times New Roman" w:hAnsi="Times New Roman" w:cs="Times New Roman"/>
          <w:sz w:val="21"/>
          <w:szCs w:val="21"/>
        </w:rPr>
        <w:t>uplatňovať v rámci schvaľovacieho procesu, sú:</w:t>
      </w:r>
    </w:p>
    <w:p w14:paraId="4C8BDE44" w14:textId="569CF984" w:rsidR="004C483F" w:rsidRPr="00975AF4" w:rsidRDefault="004C483F" w:rsidP="004C483F">
      <w:pPr>
        <w:numPr>
          <w:ilvl w:val="0"/>
          <w:numId w:val="21"/>
        </w:numPr>
        <w:spacing w:line="240" w:lineRule="auto"/>
        <w:jc w:val="both"/>
        <w:rPr>
          <w:rFonts w:ascii="Times New Roman" w:hAnsi="Times New Roman" w:cs="Times New Roman"/>
          <w:sz w:val="21"/>
          <w:szCs w:val="21"/>
        </w:rPr>
      </w:pPr>
      <w:r w:rsidRPr="00975AF4">
        <w:rPr>
          <w:rFonts w:ascii="Times New Roman" w:hAnsi="Times New Roman" w:cs="Times New Roman"/>
          <w:b/>
          <w:sz w:val="21"/>
          <w:szCs w:val="21"/>
        </w:rPr>
        <w:t xml:space="preserve">odvolanie </w:t>
      </w:r>
      <w:r w:rsidRPr="00975AF4">
        <w:rPr>
          <w:rFonts w:ascii="Times New Roman" w:hAnsi="Times New Roman" w:cs="Times New Roman"/>
          <w:sz w:val="21"/>
          <w:szCs w:val="21"/>
        </w:rPr>
        <w:t>(riadny opravný prostriedok podľa zákona o príspevkoch z</w:t>
      </w:r>
      <w:r w:rsidR="0028576D" w:rsidRPr="00975AF4">
        <w:rPr>
          <w:rFonts w:ascii="Times New Roman" w:hAnsi="Times New Roman" w:cs="Times New Roman"/>
          <w:sz w:val="21"/>
          <w:szCs w:val="21"/>
        </w:rPr>
        <w:t> </w:t>
      </w:r>
      <w:r w:rsidRPr="00975AF4">
        <w:rPr>
          <w:rFonts w:ascii="Times New Roman" w:hAnsi="Times New Roman" w:cs="Times New Roman"/>
          <w:sz w:val="21"/>
          <w:szCs w:val="21"/>
        </w:rPr>
        <w:t>fondov</w:t>
      </w:r>
      <w:r w:rsidR="0028576D" w:rsidRPr="00975AF4">
        <w:rPr>
          <w:rFonts w:ascii="Times New Roman" w:hAnsi="Times New Roman" w:cs="Times New Roman"/>
          <w:sz w:val="21"/>
          <w:szCs w:val="21"/>
        </w:rPr>
        <w:t xml:space="preserve"> EÚ</w:t>
      </w:r>
      <w:r w:rsidRPr="00975AF4">
        <w:rPr>
          <w:rFonts w:ascii="Times New Roman" w:hAnsi="Times New Roman" w:cs="Times New Roman"/>
          <w:sz w:val="21"/>
          <w:szCs w:val="21"/>
        </w:rPr>
        <w:t>),</w:t>
      </w:r>
    </w:p>
    <w:p w14:paraId="2CDAB27E" w14:textId="5F1D1658" w:rsidR="004C483F" w:rsidRPr="00975AF4" w:rsidRDefault="004C483F" w:rsidP="004C483F">
      <w:pPr>
        <w:numPr>
          <w:ilvl w:val="0"/>
          <w:numId w:val="21"/>
        </w:numPr>
        <w:spacing w:line="240" w:lineRule="auto"/>
        <w:jc w:val="both"/>
        <w:rPr>
          <w:rFonts w:ascii="Times New Roman" w:hAnsi="Times New Roman" w:cs="Times New Roman"/>
          <w:sz w:val="21"/>
          <w:szCs w:val="21"/>
        </w:rPr>
      </w:pPr>
      <w:r w:rsidRPr="00975AF4">
        <w:rPr>
          <w:rFonts w:ascii="Times New Roman" w:hAnsi="Times New Roman" w:cs="Times New Roman"/>
          <w:b/>
          <w:sz w:val="21"/>
          <w:szCs w:val="21"/>
        </w:rPr>
        <w:t>preskúmanie rozhodnutia mimo odvolacieho konania</w:t>
      </w:r>
      <w:r w:rsidRPr="00975AF4">
        <w:rPr>
          <w:rFonts w:ascii="Times New Roman" w:hAnsi="Times New Roman" w:cs="Times New Roman"/>
          <w:sz w:val="21"/>
          <w:szCs w:val="21"/>
        </w:rPr>
        <w:t xml:space="preserve"> (mimoriadny opravný prostriedok podľa zákona o príspevkoch z</w:t>
      </w:r>
      <w:r w:rsidR="0028576D" w:rsidRPr="00975AF4">
        <w:rPr>
          <w:rFonts w:ascii="Times New Roman" w:hAnsi="Times New Roman" w:cs="Times New Roman"/>
          <w:sz w:val="21"/>
          <w:szCs w:val="21"/>
        </w:rPr>
        <w:t> </w:t>
      </w:r>
      <w:r w:rsidRPr="00975AF4">
        <w:rPr>
          <w:rFonts w:ascii="Times New Roman" w:hAnsi="Times New Roman" w:cs="Times New Roman"/>
          <w:sz w:val="21"/>
          <w:szCs w:val="21"/>
        </w:rPr>
        <w:t>fondov</w:t>
      </w:r>
      <w:r w:rsidR="0028576D" w:rsidRPr="00975AF4">
        <w:rPr>
          <w:rFonts w:ascii="Times New Roman" w:hAnsi="Times New Roman" w:cs="Times New Roman"/>
          <w:sz w:val="21"/>
          <w:szCs w:val="21"/>
        </w:rPr>
        <w:t xml:space="preserve"> EÚ</w:t>
      </w:r>
      <w:r w:rsidRPr="00975AF4">
        <w:rPr>
          <w:rFonts w:ascii="Times New Roman" w:hAnsi="Times New Roman" w:cs="Times New Roman"/>
          <w:sz w:val="21"/>
          <w:szCs w:val="21"/>
        </w:rPr>
        <w:t xml:space="preserve">). </w:t>
      </w:r>
    </w:p>
    <w:p w14:paraId="5CFE52CE" w14:textId="79EF0A94" w:rsidR="004C483F" w:rsidRPr="00975AF4" w:rsidRDefault="004C483F" w:rsidP="004C483F">
      <w:pPr>
        <w:numPr>
          <w:ilvl w:val="0"/>
          <w:numId w:val="34"/>
        </w:numPr>
        <w:spacing w:line="240" w:lineRule="auto"/>
        <w:ind w:left="142" w:hanging="284"/>
        <w:jc w:val="both"/>
        <w:rPr>
          <w:rFonts w:ascii="Times New Roman" w:hAnsi="Times New Roman" w:cs="Times New Roman"/>
          <w:sz w:val="21"/>
          <w:szCs w:val="21"/>
        </w:rPr>
      </w:pPr>
      <w:r w:rsidRPr="00975AF4">
        <w:rPr>
          <w:rFonts w:ascii="Times New Roman" w:hAnsi="Times New Roman" w:cs="Times New Roman"/>
          <w:sz w:val="21"/>
          <w:szCs w:val="21"/>
        </w:rPr>
        <w:t>Rozhodnutie vydané v rámci opravných prostriedkov nemožno napadnúť odvolaním, a preto nadobúda právoplatnosť dňom jeho doručenia žiadateľovi. Výnimkou je iba rozhodnutie, ktoré riadiaci orgán vydá na svojej úrovni postupom podľa § 20 ods. 1 zákona o príspevkoch z</w:t>
      </w:r>
      <w:r w:rsidR="0028576D" w:rsidRPr="00975AF4">
        <w:rPr>
          <w:rFonts w:ascii="Times New Roman" w:hAnsi="Times New Roman" w:cs="Times New Roman"/>
          <w:sz w:val="21"/>
          <w:szCs w:val="21"/>
        </w:rPr>
        <w:t> </w:t>
      </w:r>
      <w:r w:rsidRPr="00975AF4">
        <w:rPr>
          <w:rFonts w:ascii="Times New Roman" w:hAnsi="Times New Roman" w:cs="Times New Roman"/>
          <w:sz w:val="21"/>
          <w:szCs w:val="21"/>
        </w:rPr>
        <w:t>fondov</w:t>
      </w:r>
      <w:r w:rsidR="0028576D" w:rsidRPr="00975AF4">
        <w:rPr>
          <w:rFonts w:ascii="Times New Roman" w:hAnsi="Times New Roman" w:cs="Times New Roman"/>
          <w:sz w:val="21"/>
          <w:szCs w:val="21"/>
        </w:rPr>
        <w:t xml:space="preserve"> EÚ</w:t>
      </w:r>
      <w:r w:rsidRPr="00975AF4">
        <w:rPr>
          <w:rFonts w:ascii="Times New Roman" w:hAnsi="Times New Roman" w:cs="Times New Roman"/>
          <w:sz w:val="21"/>
          <w:szCs w:val="21"/>
        </w:rPr>
        <w:t xml:space="preserve">, tzv. </w:t>
      </w:r>
      <w:proofErr w:type="spellStart"/>
      <w:r w:rsidRPr="00975AF4">
        <w:rPr>
          <w:rFonts w:ascii="Times New Roman" w:hAnsi="Times New Roman" w:cs="Times New Roman"/>
          <w:sz w:val="21"/>
          <w:szCs w:val="21"/>
        </w:rPr>
        <w:t>autoremedúra</w:t>
      </w:r>
      <w:proofErr w:type="spellEnd"/>
      <w:r w:rsidRPr="00975AF4">
        <w:rPr>
          <w:rFonts w:ascii="Times New Roman" w:hAnsi="Times New Roman" w:cs="Times New Roman"/>
          <w:sz w:val="21"/>
          <w:szCs w:val="21"/>
        </w:rPr>
        <w:t xml:space="preserve">. </w:t>
      </w:r>
    </w:p>
    <w:p w14:paraId="23BB8A2B" w14:textId="77777777" w:rsidR="004C483F" w:rsidRPr="00975AF4" w:rsidRDefault="004C483F" w:rsidP="004C483F">
      <w:pPr>
        <w:numPr>
          <w:ilvl w:val="0"/>
          <w:numId w:val="34"/>
        </w:numPr>
        <w:spacing w:line="240" w:lineRule="auto"/>
        <w:ind w:left="142" w:hanging="284"/>
        <w:jc w:val="both"/>
        <w:rPr>
          <w:rFonts w:ascii="Times New Roman" w:hAnsi="Times New Roman" w:cs="Times New Roman"/>
          <w:sz w:val="21"/>
          <w:szCs w:val="21"/>
        </w:rPr>
      </w:pPr>
      <w:r w:rsidRPr="00975AF4">
        <w:rPr>
          <w:rFonts w:ascii="Times New Roman" w:hAnsi="Times New Roman" w:cs="Times New Roman"/>
          <w:sz w:val="21"/>
          <w:szCs w:val="21"/>
        </w:rPr>
        <w:t xml:space="preserve">Rozhodnutia vydávané riadiacim orgánom v schvaľovacom procese sú preskúmateľné súdom za podmienok stanovených príslušnými právnymi predpismi upravujúcimi súdny prieskum rozhodnutí. </w:t>
      </w:r>
    </w:p>
    <w:p w14:paraId="6CB06B96" w14:textId="541247D4" w:rsidR="004C483F" w:rsidRPr="009237F0" w:rsidRDefault="00290490" w:rsidP="009237F0">
      <w:pPr>
        <w:spacing w:before="240" w:after="0"/>
        <w:ind w:firstLine="284"/>
        <w:rPr>
          <w:rFonts w:ascii="Times New Roman" w:hAnsi="Times New Roman" w:cs="Times New Roman"/>
          <w:b/>
          <w:color w:val="00B050"/>
          <w:sz w:val="21"/>
          <w:szCs w:val="21"/>
        </w:rPr>
      </w:pPr>
      <w:bookmarkStart w:id="89" w:name="_Toc118722558"/>
      <w:r>
        <w:rPr>
          <w:rFonts w:ascii="Times New Roman" w:hAnsi="Times New Roman" w:cs="Times New Roman"/>
          <w:b/>
          <w:color w:val="00B050"/>
          <w:sz w:val="21"/>
          <w:szCs w:val="21"/>
        </w:rPr>
        <w:t xml:space="preserve">3.3.1  </w:t>
      </w:r>
      <w:r w:rsidR="004C483F" w:rsidRPr="009237F0">
        <w:rPr>
          <w:rFonts w:ascii="Times New Roman" w:hAnsi="Times New Roman" w:cs="Times New Roman"/>
          <w:b/>
          <w:color w:val="00B050"/>
          <w:sz w:val="21"/>
          <w:szCs w:val="21"/>
        </w:rPr>
        <w:t>Odvolanie (riadny opravný prostriedok)</w:t>
      </w:r>
      <w:bookmarkEnd w:id="89"/>
    </w:p>
    <w:p w14:paraId="471C3CC6" w14:textId="6275BD16" w:rsidR="004C483F" w:rsidRPr="00975AF4" w:rsidRDefault="004C483F" w:rsidP="004C483F">
      <w:pPr>
        <w:numPr>
          <w:ilvl w:val="0"/>
          <w:numId w:val="35"/>
        </w:numPr>
        <w:spacing w:line="240" w:lineRule="auto"/>
        <w:ind w:left="142" w:hanging="284"/>
        <w:jc w:val="both"/>
        <w:rPr>
          <w:rFonts w:ascii="Times New Roman" w:hAnsi="Times New Roman" w:cs="Times New Roman"/>
          <w:sz w:val="21"/>
          <w:szCs w:val="21"/>
        </w:rPr>
      </w:pPr>
      <w:r w:rsidRPr="00975AF4">
        <w:rPr>
          <w:rFonts w:ascii="Times New Roman" w:hAnsi="Times New Roman" w:cs="Times New Roman"/>
          <w:sz w:val="21"/>
          <w:szCs w:val="21"/>
        </w:rPr>
        <w:t xml:space="preserve">Ak sa žiadateľ domnieva, že v konaní o ŽoNFP neboli dodržané ustanovenia zákona o príspevkoch z fondov </w:t>
      </w:r>
      <w:r w:rsidR="0028576D" w:rsidRPr="00975AF4">
        <w:rPr>
          <w:rFonts w:ascii="Times New Roman" w:hAnsi="Times New Roman" w:cs="Times New Roman"/>
          <w:sz w:val="21"/>
          <w:szCs w:val="21"/>
        </w:rPr>
        <w:t xml:space="preserve">EÚ </w:t>
      </w:r>
      <w:r w:rsidRPr="00975AF4">
        <w:rPr>
          <w:rFonts w:ascii="Times New Roman" w:hAnsi="Times New Roman" w:cs="Times New Roman"/>
          <w:sz w:val="21"/>
          <w:szCs w:val="21"/>
        </w:rPr>
        <w:t>alebo riadiaci orgán nesprávne overil splnenie podmienok poskytnutia príspevku uvedených vo výzve, má možnosť domáhať sa nápravy prostredníctvom riadneho opravného prostriedku, ktorým je odvolanie (§ 19 zákona o príspevkoch z</w:t>
      </w:r>
      <w:r w:rsidR="0028576D" w:rsidRPr="00975AF4">
        <w:rPr>
          <w:rFonts w:ascii="Times New Roman" w:hAnsi="Times New Roman" w:cs="Times New Roman"/>
          <w:sz w:val="21"/>
          <w:szCs w:val="21"/>
        </w:rPr>
        <w:t> </w:t>
      </w:r>
      <w:r w:rsidRPr="00975AF4">
        <w:rPr>
          <w:rFonts w:ascii="Times New Roman" w:hAnsi="Times New Roman" w:cs="Times New Roman"/>
          <w:sz w:val="21"/>
          <w:szCs w:val="21"/>
        </w:rPr>
        <w:t>fondov</w:t>
      </w:r>
      <w:r w:rsidR="0028576D" w:rsidRPr="00975AF4">
        <w:rPr>
          <w:rFonts w:ascii="Times New Roman" w:hAnsi="Times New Roman" w:cs="Times New Roman"/>
          <w:sz w:val="21"/>
          <w:szCs w:val="21"/>
        </w:rPr>
        <w:t xml:space="preserve"> EÚ</w:t>
      </w:r>
      <w:r w:rsidRPr="00975AF4">
        <w:rPr>
          <w:rFonts w:ascii="Times New Roman" w:hAnsi="Times New Roman" w:cs="Times New Roman"/>
          <w:sz w:val="21"/>
          <w:szCs w:val="21"/>
        </w:rPr>
        <w:t xml:space="preserve">). Odvolanie sa podáva voči neprávoplatným rozhodnutiam, voči ktorým je prípustné, pričom zákon o príspevkoch z fondov </w:t>
      </w:r>
      <w:r w:rsidR="0028576D" w:rsidRPr="00975AF4">
        <w:rPr>
          <w:rFonts w:ascii="Times New Roman" w:hAnsi="Times New Roman" w:cs="Times New Roman"/>
          <w:sz w:val="21"/>
          <w:szCs w:val="21"/>
        </w:rPr>
        <w:t xml:space="preserve">EÚ </w:t>
      </w:r>
      <w:r w:rsidRPr="00975AF4">
        <w:rPr>
          <w:rFonts w:ascii="Times New Roman" w:hAnsi="Times New Roman" w:cs="Times New Roman"/>
          <w:sz w:val="21"/>
          <w:szCs w:val="21"/>
        </w:rPr>
        <w:t>v  § 19 ods. 7 ustanovuje, v ktorých prípadoch odvolanie nie je prípustné. Odvolanie má odkladný účinok a na konanie o žiadosti a odvolacie konanie sa vzťahuje zásada jednotnosti konania.</w:t>
      </w:r>
    </w:p>
    <w:p w14:paraId="21544555" w14:textId="21282F62" w:rsidR="004C483F" w:rsidRPr="00975AF4" w:rsidRDefault="004C483F" w:rsidP="004C483F">
      <w:pPr>
        <w:numPr>
          <w:ilvl w:val="0"/>
          <w:numId w:val="35"/>
        </w:numPr>
        <w:spacing w:line="240" w:lineRule="auto"/>
        <w:ind w:left="142" w:hanging="284"/>
        <w:jc w:val="both"/>
        <w:rPr>
          <w:rFonts w:ascii="Times New Roman" w:hAnsi="Times New Roman" w:cs="Times New Roman"/>
          <w:sz w:val="21"/>
          <w:szCs w:val="21"/>
        </w:rPr>
      </w:pPr>
      <w:r w:rsidRPr="00975AF4">
        <w:rPr>
          <w:rFonts w:ascii="Times New Roman" w:hAnsi="Times New Roman" w:cs="Times New Roman"/>
          <w:sz w:val="21"/>
          <w:szCs w:val="21"/>
        </w:rPr>
        <w:t>Odvolanie podáva žiadateľ písomne riadiacemu orgánu</w:t>
      </w:r>
      <w:r w:rsidRPr="00975AF4">
        <w:rPr>
          <w:rFonts w:ascii="Times New Roman" w:hAnsi="Times New Roman" w:cs="Times New Roman"/>
          <w:color w:val="FF0000"/>
          <w:sz w:val="21"/>
          <w:szCs w:val="21"/>
        </w:rPr>
        <w:t xml:space="preserve"> </w:t>
      </w:r>
      <w:r w:rsidRPr="00975AF4">
        <w:rPr>
          <w:rFonts w:ascii="Times New Roman" w:hAnsi="Times New Roman" w:cs="Times New Roman"/>
          <w:sz w:val="21"/>
          <w:szCs w:val="21"/>
        </w:rPr>
        <w:t xml:space="preserve">v lehote </w:t>
      </w:r>
      <w:r w:rsidRPr="00975AF4">
        <w:rPr>
          <w:rFonts w:ascii="Times New Roman" w:hAnsi="Times New Roman" w:cs="Times New Roman"/>
          <w:b/>
          <w:sz w:val="21"/>
          <w:szCs w:val="21"/>
        </w:rPr>
        <w:t>10 pracovných dní odo dňa doručenia rozhodnutia</w:t>
      </w:r>
      <w:r w:rsidRPr="00975AF4">
        <w:rPr>
          <w:rFonts w:ascii="Times New Roman" w:hAnsi="Times New Roman" w:cs="Times New Roman"/>
          <w:sz w:val="21"/>
          <w:szCs w:val="21"/>
        </w:rPr>
        <w:t xml:space="preserve">, voči ktorému má odvolanie smerovať. Podané odvolanie môže žiadateľ čo do rozsahu a dôvodov podania odvolania doplniť len do uplynutia lehoty na podanie odvolania. Ak dôjde k zastaveniu konania z dôvodov podľa § 17 ods. 1 písm. a) a c) zákona o príspevkoch z fondov </w:t>
      </w:r>
      <w:r w:rsidR="0028576D" w:rsidRPr="00975AF4">
        <w:rPr>
          <w:rFonts w:ascii="Times New Roman" w:hAnsi="Times New Roman" w:cs="Times New Roman"/>
          <w:sz w:val="21"/>
          <w:szCs w:val="21"/>
        </w:rPr>
        <w:t xml:space="preserve">EÚ </w:t>
      </w:r>
      <w:r w:rsidRPr="00975AF4">
        <w:rPr>
          <w:rFonts w:ascii="Times New Roman" w:hAnsi="Times New Roman" w:cs="Times New Roman"/>
          <w:sz w:val="21"/>
          <w:szCs w:val="21"/>
        </w:rPr>
        <w:t>a následne k zmene výzvy a súčasne dôvod zastavenia konania súvisí s neskoršou zmenou výzvy</w:t>
      </w:r>
      <w:r w:rsidR="00AB390B" w:rsidRPr="00975AF4">
        <w:rPr>
          <w:rFonts w:ascii="Times New Roman" w:hAnsi="Times New Roman" w:cs="Times New Roman"/>
          <w:sz w:val="21"/>
          <w:szCs w:val="21"/>
        </w:rPr>
        <w:t xml:space="preserve"> </w:t>
      </w:r>
      <w:r w:rsidRPr="00975AF4">
        <w:rPr>
          <w:rFonts w:ascii="Times New Roman" w:hAnsi="Times New Roman" w:cs="Times New Roman"/>
          <w:sz w:val="21"/>
          <w:szCs w:val="21"/>
        </w:rPr>
        <w:t>žiadateľ má právo podať odvolanie v lehote 10 pracovných dní odo dňa zverejnenia zmeny výzvy prostredníctvom ITMS.</w:t>
      </w:r>
    </w:p>
    <w:p w14:paraId="38F499B5" w14:textId="77777777" w:rsidR="004C483F" w:rsidRPr="00975AF4" w:rsidRDefault="004C483F" w:rsidP="004C483F">
      <w:pPr>
        <w:numPr>
          <w:ilvl w:val="0"/>
          <w:numId w:val="35"/>
        </w:numPr>
        <w:spacing w:line="240" w:lineRule="auto"/>
        <w:ind w:left="142" w:hanging="284"/>
        <w:jc w:val="both"/>
        <w:rPr>
          <w:rFonts w:ascii="Times New Roman" w:hAnsi="Times New Roman" w:cs="Times New Roman"/>
          <w:sz w:val="21"/>
          <w:szCs w:val="21"/>
        </w:rPr>
      </w:pPr>
      <w:r w:rsidRPr="00975AF4">
        <w:rPr>
          <w:rFonts w:ascii="Times New Roman" w:hAnsi="Times New Roman" w:cs="Times New Roman"/>
          <w:b/>
          <w:sz w:val="21"/>
          <w:szCs w:val="21"/>
        </w:rPr>
        <w:t>Odvolanie nie je prípustné voči</w:t>
      </w:r>
      <w:r w:rsidRPr="00975AF4">
        <w:rPr>
          <w:rFonts w:ascii="Times New Roman" w:hAnsi="Times New Roman" w:cs="Times New Roman"/>
          <w:sz w:val="21"/>
          <w:szCs w:val="21"/>
        </w:rPr>
        <w:t>:</w:t>
      </w:r>
    </w:p>
    <w:p w14:paraId="1AB987B4" w14:textId="1DAE988C" w:rsidR="004C483F" w:rsidRPr="00975AF4" w:rsidRDefault="004C483F" w:rsidP="004C483F">
      <w:pPr>
        <w:numPr>
          <w:ilvl w:val="0"/>
          <w:numId w:val="20"/>
        </w:numPr>
        <w:spacing w:line="240" w:lineRule="auto"/>
        <w:ind w:left="284" w:hanging="284"/>
        <w:jc w:val="both"/>
        <w:rPr>
          <w:rFonts w:ascii="Times New Roman" w:hAnsi="Times New Roman" w:cs="Times New Roman"/>
          <w:sz w:val="21"/>
          <w:szCs w:val="21"/>
        </w:rPr>
      </w:pPr>
      <w:r w:rsidRPr="00975AF4">
        <w:rPr>
          <w:rFonts w:ascii="Times New Roman" w:hAnsi="Times New Roman" w:cs="Times New Roman"/>
          <w:sz w:val="21"/>
          <w:szCs w:val="21"/>
        </w:rPr>
        <w:t>rozhodnutiu o zastavení konania podľa § 17 ods. 1 písm. a), b) a d) zákona o príspevkoch z</w:t>
      </w:r>
      <w:r w:rsidR="006124A3" w:rsidRPr="00975AF4">
        <w:rPr>
          <w:rFonts w:ascii="Times New Roman" w:hAnsi="Times New Roman" w:cs="Times New Roman"/>
          <w:sz w:val="21"/>
          <w:szCs w:val="21"/>
        </w:rPr>
        <w:t> </w:t>
      </w:r>
      <w:r w:rsidRPr="00975AF4">
        <w:rPr>
          <w:rFonts w:ascii="Times New Roman" w:hAnsi="Times New Roman" w:cs="Times New Roman"/>
          <w:sz w:val="21"/>
          <w:szCs w:val="21"/>
        </w:rPr>
        <w:t>fondov</w:t>
      </w:r>
      <w:r w:rsidR="006124A3" w:rsidRPr="00975AF4">
        <w:rPr>
          <w:rFonts w:ascii="Times New Roman" w:hAnsi="Times New Roman" w:cs="Times New Roman"/>
          <w:sz w:val="21"/>
          <w:szCs w:val="21"/>
        </w:rPr>
        <w:t xml:space="preserve"> EÚ</w:t>
      </w:r>
      <w:r w:rsidRPr="00975AF4">
        <w:rPr>
          <w:rFonts w:ascii="Times New Roman" w:hAnsi="Times New Roman" w:cs="Times New Roman"/>
          <w:sz w:val="21"/>
          <w:szCs w:val="21"/>
        </w:rPr>
        <w:t xml:space="preserve"> s výnimkou rozhodnutia o zastavení konania podľa § 17 ods. 1 písm. a), ak dôvod zastavenia konania súvisí s neskoršou zmenou výzvy podľa § 14 ods. 4 prvej vety alebo s neskoršou zmenou výzvy podľa § 14 ods. 4 druhej vety, ktorá sa vzťahuje na rovnaké posudzované časové obdobie výzvy ako </w:t>
      </w:r>
      <w:proofErr w:type="spellStart"/>
      <w:r w:rsidRPr="00975AF4">
        <w:rPr>
          <w:rFonts w:ascii="Times New Roman" w:hAnsi="Times New Roman" w:cs="Times New Roman"/>
          <w:sz w:val="21"/>
          <w:szCs w:val="21"/>
        </w:rPr>
        <w:t>späťvzatie</w:t>
      </w:r>
      <w:proofErr w:type="spellEnd"/>
      <w:r w:rsidRPr="00975AF4">
        <w:rPr>
          <w:rFonts w:ascii="Times New Roman" w:hAnsi="Times New Roman" w:cs="Times New Roman"/>
          <w:sz w:val="21"/>
          <w:szCs w:val="21"/>
        </w:rPr>
        <w:t xml:space="preserve"> žiadosti,</w:t>
      </w:r>
    </w:p>
    <w:p w14:paraId="5A97BACA" w14:textId="4E1EF372" w:rsidR="004C483F" w:rsidRPr="00975AF4" w:rsidRDefault="004C483F" w:rsidP="004C483F">
      <w:pPr>
        <w:numPr>
          <w:ilvl w:val="0"/>
          <w:numId w:val="20"/>
        </w:numPr>
        <w:spacing w:line="240" w:lineRule="auto"/>
        <w:ind w:left="284" w:hanging="284"/>
        <w:jc w:val="both"/>
        <w:rPr>
          <w:rFonts w:ascii="Times New Roman" w:hAnsi="Times New Roman" w:cs="Times New Roman"/>
          <w:sz w:val="21"/>
          <w:szCs w:val="21"/>
        </w:rPr>
      </w:pPr>
      <w:r w:rsidRPr="00975AF4">
        <w:rPr>
          <w:rFonts w:ascii="Times New Roman" w:hAnsi="Times New Roman" w:cs="Times New Roman"/>
          <w:sz w:val="21"/>
          <w:szCs w:val="21"/>
        </w:rPr>
        <w:t>rozhodnutiu o schválení žiadosti podľa § 16 ods. 6 zákona o príspevkoch z</w:t>
      </w:r>
      <w:r w:rsidR="0028576D" w:rsidRPr="00975AF4">
        <w:rPr>
          <w:rFonts w:ascii="Times New Roman" w:hAnsi="Times New Roman" w:cs="Times New Roman"/>
          <w:sz w:val="21"/>
          <w:szCs w:val="21"/>
        </w:rPr>
        <w:t> </w:t>
      </w:r>
      <w:r w:rsidRPr="00975AF4">
        <w:rPr>
          <w:rFonts w:ascii="Times New Roman" w:hAnsi="Times New Roman" w:cs="Times New Roman"/>
          <w:sz w:val="21"/>
          <w:szCs w:val="21"/>
        </w:rPr>
        <w:t>fondov</w:t>
      </w:r>
      <w:r w:rsidR="0028576D" w:rsidRPr="00975AF4">
        <w:rPr>
          <w:rFonts w:ascii="Times New Roman" w:hAnsi="Times New Roman" w:cs="Times New Roman"/>
          <w:sz w:val="21"/>
          <w:szCs w:val="21"/>
        </w:rPr>
        <w:t xml:space="preserve"> EÚ</w:t>
      </w:r>
      <w:r w:rsidRPr="00975AF4">
        <w:rPr>
          <w:rFonts w:ascii="Times New Roman" w:hAnsi="Times New Roman" w:cs="Times New Roman"/>
          <w:sz w:val="21"/>
          <w:szCs w:val="21"/>
        </w:rPr>
        <w:t>, ktorým bola žiadosť schválená tak, ako bola podaná,</w:t>
      </w:r>
    </w:p>
    <w:p w14:paraId="09E5AC48" w14:textId="146E4C49" w:rsidR="004C483F" w:rsidRPr="00975AF4" w:rsidRDefault="004C483F" w:rsidP="004C483F">
      <w:pPr>
        <w:numPr>
          <w:ilvl w:val="0"/>
          <w:numId w:val="20"/>
        </w:numPr>
        <w:spacing w:line="240" w:lineRule="auto"/>
        <w:ind w:left="284" w:hanging="284"/>
        <w:jc w:val="both"/>
        <w:rPr>
          <w:rFonts w:ascii="Times New Roman" w:hAnsi="Times New Roman" w:cs="Times New Roman"/>
          <w:sz w:val="21"/>
          <w:szCs w:val="21"/>
        </w:rPr>
      </w:pPr>
      <w:r w:rsidRPr="00975AF4">
        <w:rPr>
          <w:rFonts w:ascii="Times New Roman" w:hAnsi="Times New Roman" w:cs="Times New Roman"/>
          <w:sz w:val="21"/>
          <w:szCs w:val="21"/>
        </w:rPr>
        <w:t>rozhodnutiu o zmene rozhodnutia o neschválení žiadosti podľa § 18 ods. 5 zákona o príspevkoch z</w:t>
      </w:r>
      <w:r w:rsidR="0028576D" w:rsidRPr="00975AF4">
        <w:rPr>
          <w:rFonts w:ascii="Times New Roman" w:hAnsi="Times New Roman" w:cs="Times New Roman"/>
          <w:sz w:val="21"/>
          <w:szCs w:val="21"/>
        </w:rPr>
        <w:t> </w:t>
      </w:r>
      <w:r w:rsidRPr="00975AF4">
        <w:rPr>
          <w:rFonts w:ascii="Times New Roman" w:hAnsi="Times New Roman" w:cs="Times New Roman"/>
          <w:sz w:val="21"/>
          <w:szCs w:val="21"/>
        </w:rPr>
        <w:t>fondov</w:t>
      </w:r>
      <w:r w:rsidR="0028576D" w:rsidRPr="00975AF4">
        <w:rPr>
          <w:rFonts w:ascii="Times New Roman" w:hAnsi="Times New Roman" w:cs="Times New Roman"/>
          <w:sz w:val="21"/>
          <w:szCs w:val="21"/>
        </w:rPr>
        <w:t xml:space="preserve"> EÚ</w:t>
      </w:r>
      <w:r w:rsidRPr="00975AF4">
        <w:rPr>
          <w:rFonts w:ascii="Times New Roman" w:hAnsi="Times New Roman" w:cs="Times New Roman"/>
          <w:sz w:val="21"/>
          <w:szCs w:val="21"/>
        </w:rPr>
        <w:t>, ktorým bola žiadosť schválená tak, ako bola podaná, alebo ktorým bolo konanie zastavené,</w:t>
      </w:r>
    </w:p>
    <w:p w14:paraId="4B0EF1EA" w14:textId="66714743" w:rsidR="004C483F" w:rsidRPr="00975AF4" w:rsidRDefault="004C483F" w:rsidP="004C483F">
      <w:pPr>
        <w:numPr>
          <w:ilvl w:val="0"/>
          <w:numId w:val="20"/>
        </w:numPr>
        <w:spacing w:line="240" w:lineRule="auto"/>
        <w:ind w:left="284" w:hanging="284"/>
        <w:jc w:val="both"/>
        <w:rPr>
          <w:rFonts w:ascii="Times New Roman" w:hAnsi="Times New Roman" w:cs="Times New Roman"/>
          <w:sz w:val="21"/>
          <w:szCs w:val="21"/>
        </w:rPr>
      </w:pPr>
      <w:r w:rsidRPr="00975AF4">
        <w:rPr>
          <w:rFonts w:ascii="Times New Roman" w:hAnsi="Times New Roman" w:cs="Times New Roman"/>
          <w:sz w:val="21"/>
          <w:szCs w:val="21"/>
        </w:rPr>
        <w:lastRenderedPageBreak/>
        <w:t>rozhodnutiu štatutárneho orgánu riadiaceho orgánu o odvolaní podľa § 20 ods. 2 alebo ods. 3 zákona o príspevkoch z</w:t>
      </w:r>
      <w:r w:rsidR="0028576D" w:rsidRPr="00975AF4">
        <w:rPr>
          <w:rFonts w:ascii="Times New Roman" w:hAnsi="Times New Roman" w:cs="Times New Roman"/>
          <w:sz w:val="21"/>
          <w:szCs w:val="21"/>
        </w:rPr>
        <w:t> </w:t>
      </w:r>
      <w:r w:rsidRPr="00975AF4">
        <w:rPr>
          <w:rFonts w:ascii="Times New Roman" w:hAnsi="Times New Roman" w:cs="Times New Roman"/>
          <w:sz w:val="21"/>
          <w:szCs w:val="21"/>
        </w:rPr>
        <w:t>fondov</w:t>
      </w:r>
      <w:r w:rsidR="0028576D" w:rsidRPr="00975AF4">
        <w:rPr>
          <w:rFonts w:ascii="Times New Roman" w:hAnsi="Times New Roman" w:cs="Times New Roman"/>
          <w:sz w:val="21"/>
          <w:szCs w:val="21"/>
        </w:rPr>
        <w:t xml:space="preserve"> EÚ</w:t>
      </w:r>
      <w:r w:rsidRPr="00975AF4">
        <w:rPr>
          <w:rFonts w:ascii="Times New Roman" w:hAnsi="Times New Roman" w:cs="Times New Roman"/>
          <w:sz w:val="21"/>
          <w:szCs w:val="21"/>
        </w:rPr>
        <w:t>,</w:t>
      </w:r>
    </w:p>
    <w:p w14:paraId="17637AD9" w14:textId="22C7BEC4" w:rsidR="004C483F" w:rsidRPr="00975AF4" w:rsidRDefault="004C483F" w:rsidP="004C483F">
      <w:pPr>
        <w:numPr>
          <w:ilvl w:val="0"/>
          <w:numId w:val="20"/>
        </w:numPr>
        <w:spacing w:line="240" w:lineRule="auto"/>
        <w:ind w:left="284" w:hanging="284"/>
        <w:jc w:val="both"/>
        <w:rPr>
          <w:rFonts w:ascii="Times New Roman" w:hAnsi="Times New Roman" w:cs="Times New Roman"/>
          <w:sz w:val="21"/>
          <w:szCs w:val="21"/>
        </w:rPr>
      </w:pPr>
      <w:r w:rsidRPr="00975AF4">
        <w:rPr>
          <w:rFonts w:ascii="Times New Roman" w:hAnsi="Times New Roman" w:cs="Times New Roman"/>
          <w:sz w:val="21"/>
          <w:szCs w:val="21"/>
        </w:rPr>
        <w:t>rozhodnutiu o preskúmaní rozhodnutia mimo odvolacieho konania podľa § 21 zákona o príspevkoch z</w:t>
      </w:r>
      <w:r w:rsidR="0028576D" w:rsidRPr="00975AF4">
        <w:rPr>
          <w:rFonts w:ascii="Times New Roman" w:hAnsi="Times New Roman" w:cs="Times New Roman"/>
          <w:sz w:val="21"/>
          <w:szCs w:val="21"/>
        </w:rPr>
        <w:t> </w:t>
      </w:r>
      <w:r w:rsidRPr="00975AF4">
        <w:rPr>
          <w:rFonts w:ascii="Times New Roman" w:hAnsi="Times New Roman" w:cs="Times New Roman"/>
          <w:sz w:val="21"/>
          <w:szCs w:val="21"/>
        </w:rPr>
        <w:t>fondov</w:t>
      </w:r>
      <w:r w:rsidR="0028576D" w:rsidRPr="00975AF4">
        <w:rPr>
          <w:rFonts w:ascii="Times New Roman" w:hAnsi="Times New Roman" w:cs="Times New Roman"/>
          <w:sz w:val="21"/>
          <w:szCs w:val="21"/>
        </w:rPr>
        <w:t xml:space="preserve"> EÚ</w:t>
      </w:r>
      <w:r w:rsidRPr="00975AF4">
        <w:rPr>
          <w:rFonts w:ascii="Times New Roman" w:hAnsi="Times New Roman" w:cs="Times New Roman"/>
          <w:sz w:val="21"/>
          <w:szCs w:val="21"/>
        </w:rPr>
        <w:t>.</w:t>
      </w:r>
    </w:p>
    <w:p w14:paraId="5E6C8C54" w14:textId="77777777" w:rsidR="004C483F" w:rsidRPr="00975AF4" w:rsidRDefault="004C483F" w:rsidP="004C483F">
      <w:pPr>
        <w:numPr>
          <w:ilvl w:val="0"/>
          <w:numId w:val="35"/>
        </w:numPr>
        <w:spacing w:line="240" w:lineRule="auto"/>
        <w:ind w:left="142" w:hanging="284"/>
        <w:jc w:val="both"/>
        <w:rPr>
          <w:rFonts w:ascii="Times New Roman" w:hAnsi="Times New Roman" w:cs="Times New Roman"/>
          <w:sz w:val="21"/>
          <w:szCs w:val="21"/>
        </w:rPr>
      </w:pPr>
      <w:r w:rsidRPr="00975AF4">
        <w:rPr>
          <w:rFonts w:ascii="Times New Roman" w:hAnsi="Times New Roman" w:cs="Times New Roman"/>
          <w:sz w:val="21"/>
          <w:szCs w:val="21"/>
        </w:rPr>
        <w:t xml:space="preserve">Po doručení odvolania žiadateľa </w:t>
      </w:r>
      <w:r w:rsidRPr="00975AF4">
        <w:rPr>
          <w:rFonts w:ascii="Times New Roman" w:hAnsi="Times New Roman" w:cs="Times New Roman"/>
          <w:b/>
          <w:sz w:val="21"/>
          <w:szCs w:val="21"/>
        </w:rPr>
        <w:t>riadiaci orgán preskúma, či nie sú dôvody na zamietnutie odvolania</w:t>
      </w:r>
      <w:r w:rsidRPr="00975AF4">
        <w:rPr>
          <w:rFonts w:ascii="Times New Roman" w:hAnsi="Times New Roman" w:cs="Times New Roman"/>
          <w:sz w:val="21"/>
          <w:szCs w:val="21"/>
        </w:rPr>
        <w:t>. Riadiaci orgán rozhodnutím odvolanie žiadateľa zamietne v nasledovných prípadoch:</w:t>
      </w:r>
    </w:p>
    <w:p w14:paraId="055066E2" w14:textId="77777777" w:rsidR="004C483F" w:rsidRPr="00975AF4" w:rsidRDefault="004C483F" w:rsidP="004C483F">
      <w:pPr>
        <w:numPr>
          <w:ilvl w:val="0"/>
          <w:numId w:val="18"/>
        </w:numPr>
        <w:spacing w:line="240" w:lineRule="auto"/>
        <w:ind w:left="284" w:hanging="284"/>
        <w:jc w:val="both"/>
        <w:rPr>
          <w:rFonts w:ascii="Times New Roman" w:hAnsi="Times New Roman" w:cs="Times New Roman"/>
          <w:sz w:val="21"/>
          <w:szCs w:val="21"/>
        </w:rPr>
      </w:pPr>
      <w:r w:rsidRPr="00975AF4">
        <w:rPr>
          <w:rFonts w:ascii="Times New Roman" w:hAnsi="Times New Roman" w:cs="Times New Roman"/>
          <w:sz w:val="21"/>
          <w:szCs w:val="21"/>
        </w:rPr>
        <w:t>Odvolanie nie je podané oprávnenou osobou – oprávnený na podanie odvolania je výlučne žiadateľ;</w:t>
      </w:r>
    </w:p>
    <w:p w14:paraId="7887A2F2" w14:textId="77777777" w:rsidR="004C483F" w:rsidRPr="00975AF4" w:rsidRDefault="004C483F" w:rsidP="004C483F">
      <w:pPr>
        <w:numPr>
          <w:ilvl w:val="0"/>
          <w:numId w:val="18"/>
        </w:numPr>
        <w:spacing w:line="240" w:lineRule="auto"/>
        <w:ind w:left="284" w:hanging="284"/>
        <w:jc w:val="both"/>
        <w:rPr>
          <w:rFonts w:ascii="Times New Roman" w:hAnsi="Times New Roman" w:cs="Times New Roman"/>
          <w:sz w:val="21"/>
          <w:szCs w:val="21"/>
        </w:rPr>
      </w:pPr>
      <w:r w:rsidRPr="00975AF4">
        <w:rPr>
          <w:rFonts w:ascii="Times New Roman" w:hAnsi="Times New Roman" w:cs="Times New Roman"/>
          <w:sz w:val="21"/>
          <w:szCs w:val="21"/>
        </w:rPr>
        <w:t>Žiadateľ sa vzdal práva na odvolanie – žiadateľ je oprávnený vzdať sa práva na odvolanie písomne u riadiaceho orgánu;</w:t>
      </w:r>
    </w:p>
    <w:p w14:paraId="06831C9F" w14:textId="7E554CFA" w:rsidR="004C483F" w:rsidRPr="00975AF4" w:rsidRDefault="004C483F" w:rsidP="004C483F">
      <w:pPr>
        <w:numPr>
          <w:ilvl w:val="0"/>
          <w:numId w:val="18"/>
        </w:numPr>
        <w:spacing w:line="240" w:lineRule="auto"/>
        <w:ind w:left="284" w:hanging="284"/>
        <w:jc w:val="both"/>
        <w:rPr>
          <w:rFonts w:ascii="Times New Roman" w:hAnsi="Times New Roman" w:cs="Times New Roman"/>
          <w:sz w:val="21"/>
          <w:szCs w:val="21"/>
        </w:rPr>
      </w:pPr>
      <w:r w:rsidRPr="00975AF4">
        <w:rPr>
          <w:rFonts w:ascii="Times New Roman" w:hAnsi="Times New Roman" w:cs="Times New Roman"/>
          <w:sz w:val="21"/>
          <w:szCs w:val="21"/>
        </w:rPr>
        <w:t xml:space="preserve">Odvolanie je podané po lehote na podanie odvolania – zákonná lehota na podanie odvolania je 10 pracovných dní odo dňa doručenia rozhodnutia, alebo odo dňa zverejnenia zmeny výzvy, ak odvolanie smeruje proti rozhodnutiu o zastavení konania podľa § 17 ods. 1 písm. a) a c) zákona o príspevkoch z fondov </w:t>
      </w:r>
      <w:r w:rsidR="0028576D" w:rsidRPr="00975AF4">
        <w:rPr>
          <w:rFonts w:ascii="Times New Roman" w:hAnsi="Times New Roman" w:cs="Times New Roman"/>
          <w:sz w:val="21"/>
          <w:szCs w:val="21"/>
        </w:rPr>
        <w:t xml:space="preserve">EÚ </w:t>
      </w:r>
      <w:r w:rsidRPr="00975AF4">
        <w:rPr>
          <w:rFonts w:ascii="Times New Roman" w:hAnsi="Times New Roman" w:cs="Times New Roman"/>
          <w:sz w:val="21"/>
          <w:szCs w:val="21"/>
        </w:rPr>
        <w:t>a dôvod zastavenia  konania súvisí s neskoršou zmenou výzvy. Ak žiadateľ v dôsledku nesprávneho poučenia alebo preto, že nebol poučený vôbec, podal odvolanie po lehote, predpokladá sa, že ho podal včas, ak tak urobil do 3 mesiacov odo dňa doručenia rozhodnutia, voči ktorému odvolanie smeruje;</w:t>
      </w:r>
    </w:p>
    <w:p w14:paraId="6EEDB93B" w14:textId="77777777" w:rsidR="004C483F" w:rsidRPr="00975AF4" w:rsidRDefault="004C483F" w:rsidP="004C483F">
      <w:pPr>
        <w:numPr>
          <w:ilvl w:val="0"/>
          <w:numId w:val="18"/>
        </w:numPr>
        <w:spacing w:line="240" w:lineRule="auto"/>
        <w:ind w:left="284" w:hanging="284"/>
        <w:jc w:val="both"/>
        <w:rPr>
          <w:rFonts w:ascii="Times New Roman" w:hAnsi="Times New Roman" w:cs="Times New Roman"/>
          <w:sz w:val="21"/>
          <w:szCs w:val="21"/>
        </w:rPr>
      </w:pPr>
      <w:r w:rsidRPr="00975AF4">
        <w:rPr>
          <w:rFonts w:ascii="Times New Roman" w:hAnsi="Times New Roman" w:cs="Times New Roman"/>
          <w:sz w:val="21"/>
          <w:szCs w:val="21"/>
        </w:rPr>
        <w:t xml:space="preserve">Odvolanie je podané po predchádzajúcom </w:t>
      </w:r>
      <w:proofErr w:type="spellStart"/>
      <w:r w:rsidRPr="00975AF4">
        <w:rPr>
          <w:rFonts w:ascii="Times New Roman" w:hAnsi="Times New Roman" w:cs="Times New Roman"/>
          <w:sz w:val="21"/>
          <w:szCs w:val="21"/>
        </w:rPr>
        <w:t>späťvzatí</w:t>
      </w:r>
      <w:proofErr w:type="spellEnd"/>
      <w:r w:rsidRPr="00975AF4">
        <w:rPr>
          <w:rFonts w:ascii="Times New Roman" w:hAnsi="Times New Roman" w:cs="Times New Roman"/>
          <w:sz w:val="21"/>
          <w:szCs w:val="21"/>
        </w:rPr>
        <w:t xml:space="preserve"> odvolania – žiadateľ je oprávnený v lehote na odvolanie podané odvolanie vziať písomne späť. Ak po </w:t>
      </w:r>
      <w:proofErr w:type="spellStart"/>
      <w:r w:rsidRPr="00975AF4">
        <w:rPr>
          <w:rFonts w:ascii="Times New Roman" w:hAnsi="Times New Roman" w:cs="Times New Roman"/>
          <w:sz w:val="21"/>
          <w:szCs w:val="21"/>
        </w:rPr>
        <w:t>späťvzatí</w:t>
      </w:r>
      <w:proofErr w:type="spellEnd"/>
      <w:r w:rsidRPr="00975AF4">
        <w:rPr>
          <w:rFonts w:ascii="Times New Roman" w:hAnsi="Times New Roman" w:cs="Times New Roman"/>
          <w:sz w:val="21"/>
          <w:szCs w:val="21"/>
        </w:rPr>
        <w:t xml:space="preserve"> podá v lehote na odvolanie nové odvolanie, riadiaci orgán takéto odvolanie zamietne;</w:t>
      </w:r>
    </w:p>
    <w:p w14:paraId="30E7F27D" w14:textId="77777777" w:rsidR="004C483F" w:rsidRPr="00975AF4" w:rsidRDefault="004C483F" w:rsidP="004C483F">
      <w:pPr>
        <w:numPr>
          <w:ilvl w:val="0"/>
          <w:numId w:val="18"/>
        </w:numPr>
        <w:spacing w:line="240" w:lineRule="auto"/>
        <w:ind w:left="284" w:hanging="284"/>
        <w:jc w:val="both"/>
        <w:rPr>
          <w:rFonts w:ascii="Times New Roman" w:hAnsi="Times New Roman" w:cs="Times New Roman"/>
          <w:sz w:val="21"/>
          <w:szCs w:val="21"/>
        </w:rPr>
      </w:pPr>
      <w:r w:rsidRPr="00975AF4">
        <w:rPr>
          <w:rFonts w:ascii="Times New Roman" w:hAnsi="Times New Roman" w:cs="Times New Roman"/>
          <w:sz w:val="21"/>
          <w:szCs w:val="21"/>
        </w:rPr>
        <w:t>Odvolanie nie je podané písomne;</w:t>
      </w:r>
    </w:p>
    <w:p w14:paraId="4D4E682C" w14:textId="77777777" w:rsidR="004C483F" w:rsidRPr="00975AF4" w:rsidRDefault="004C483F" w:rsidP="004C483F">
      <w:pPr>
        <w:numPr>
          <w:ilvl w:val="0"/>
          <w:numId w:val="18"/>
        </w:numPr>
        <w:spacing w:line="240" w:lineRule="auto"/>
        <w:ind w:left="284" w:hanging="284"/>
        <w:jc w:val="both"/>
        <w:rPr>
          <w:rFonts w:ascii="Times New Roman" w:hAnsi="Times New Roman" w:cs="Times New Roman"/>
          <w:sz w:val="21"/>
          <w:szCs w:val="21"/>
        </w:rPr>
      </w:pPr>
      <w:r w:rsidRPr="00975AF4">
        <w:rPr>
          <w:rFonts w:ascii="Times New Roman" w:hAnsi="Times New Roman" w:cs="Times New Roman"/>
          <w:sz w:val="21"/>
          <w:szCs w:val="21"/>
        </w:rPr>
        <w:t>Odvolanie neobsahuje náležitosti, čiže označenie rozhodnutia, proti ktorému odvolanie smeruje a z obsahu odvolania nie je možné zistiť, proti ktorému rozhodnutiu smeruje;</w:t>
      </w:r>
    </w:p>
    <w:p w14:paraId="53FF33C1" w14:textId="77777777" w:rsidR="004C483F" w:rsidRPr="00975AF4" w:rsidRDefault="004C483F" w:rsidP="004C483F">
      <w:pPr>
        <w:numPr>
          <w:ilvl w:val="0"/>
          <w:numId w:val="18"/>
        </w:numPr>
        <w:spacing w:line="240" w:lineRule="auto"/>
        <w:ind w:left="284" w:hanging="284"/>
        <w:jc w:val="both"/>
        <w:rPr>
          <w:rFonts w:ascii="Times New Roman" w:hAnsi="Times New Roman" w:cs="Times New Roman"/>
          <w:sz w:val="21"/>
          <w:szCs w:val="21"/>
        </w:rPr>
      </w:pPr>
      <w:r w:rsidRPr="00975AF4">
        <w:rPr>
          <w:rFonts w:ascii="Times New Roman" w:hAnsi="Times New Roman" w:cs="Times New Roman"/>
          <w:sz w:val="21"/>
          <w:szCs w:val="21"/>
        </w:rPr>
        <w:t>Odvolanie neobsahuje náležitosti, ktorými sú:</w:t>
      </w:r>
    </w:p>
    <w:p w14:paraId="00714FCE" w14:textId="77777777" w:rsidR="004C483F" w:rsidRPr="00975AF4" w:rsidRDefault="004C483F" w:rsidP="004C483F">
      <w:pPr>
        <w:numPr>
          <w:ilvl w:val="0"/>
          <w:numId w:val="19"/>
        </w:numPr>
        <w:spacing w:line="240" w:lineRule="auto"/>
        <w:ind w:left="709" w:hanging="283"/>
        <w:jc w:val="both"/>
        <w:rPr>
          <w:rFonts w:ascii="Times New Roman" w:hAnsi="Times New Roman" w:cs="Times New Roman"/>
          <w:sz w:val="21"/>
          <w:szCs w:val="21"/>
        </w:rPr>
      </w:pPr>
      <w:r w:rsidRPr="00975AF4">
        <w:rPr>
          <w:rFonts w:ascii="Times New Roman" w:hAnsi="Times New Roman" w:cs="Times New Roman"/>
          <w:sz w:val="21"/>
          <w:szCs w:val="21"/>
        </w:rPr>
        <w:t>akej veci sa odvolanie týka a dôvody podania odvolania,</w:t>
      </w:r>
    </w:p>
    <w:p w14:paraId="160F3967" w14:textId="77777777" w:rsidR="004C483F" w:rsidRPr="00975AF4" w:rsidRDefault="004C483F" w:rsidP="004C483F">
      <w:pPr>
        <w:numPr>
          <w:ilvl w:val="0"/>
          <w:numId w:val="19"/>
        </w:numPr>
        <w:spacing w:line="240" w:lineRule="auto"/>
        <w:ind w:left="709" w:hanging="283"/>
        <w:jc w:val="both"/>
        <w:rPr>
          <w:rFonts w:ascii="Times New Roman" w:hAnsi="Times New Roman" w:cs="Times New Roman"/>
          <w:sz w:val="21"/>
          <w:szCs w:val="21"/>
        </w:rPr>
      </w:pPr>
      <w:r w:rsidRPr="00975AF4">
        <w:rPr>
          <w:rFonts w:ascii="Times New Roman" w:hAnsi="Times New Roman" w:cs="Times New Roman"/>
          <w:sz w:val="21"/>
          <w:szCs w:val="21"/>
        </w:rPr>
        <w:t>čo odvolaním žiadateľ navrhuje,</w:t>
      </w:r>
    </w:p>
    <w:p w14:paraId="6119D44C" w14:textId="77777777" w:rsidR="004C483F" w:rsidRPr="00975AF4" w:rsidRDefault="004C483F" w:rsidP="004C483F">
      <w:pPr>
        <w:numPr>
          <w:ilvl w:val="0"/>
          <w:numId w:val="19"/>
        </w:numPr>
        <w:spacing w:line="240" w:lineRule="auto"/>
        <w:ind w:left="709" w:hanging="283"/>
        <w:jc w:val="both"/>
        <w:rPr>
          <w:rFonts w:ascii="Times New Roman" w:hAnsi="Times New Roman" w:cs="Times New Roman"/>
          <w:sz w:val="21"/>
          <w:szCs w:val="21"/>
        </w:rPr>
      </w:pPr>
      <w:r w:rsidRPr="00975AF4">
        <w:rPr>
          <w:rFonts w:ascii="Times New Roman" w:hAnsi="Times New Roman" w:cs="Times New Roman"/>
          <w:sz w:val="21"/>
          <w:szCs w:val="21"/>
        </w:rPr>
        <w:t>dátum podania a podpis osoby podávajúcej odvolanie.</w:t>
      </w:r>
    </w:p>
    <w:p w14:paraId="36F24F93" w14:textId="77777777" w:rsidR="004C483F" w:rsidRPr="00975AF4" w:rsidRDefault="004C483F" w:rsidP="004C483F">
      <w:pPr>
        <w:numPr>
          <w:ilvl w:val="0"/>
          <w:numId w:val="18"/>
        </w:numPr>
        <w:spacing w:line="240" w:lineRule="auto"/>
        <w:ind w:left="284" w:hanging="284"/>
        <w:jc w:val="both"/>
        <w:rPr>
          <w:rFonts w:ascii="Times New Roman" w:hAnsi="Times New Roman" w:cs="Times New Roman"/>
          <w:sz w:val="21"/>
          <w:szCs w:val="21"/>
        </w:rPr>
      </w:pPr>
      <w:r w:rsidRPr="00975AF4">
        <w:rPr>
          <w:rFonts w:ascii="Times New Roman" w:hAnsi="Times New Roman" w:cs="Times New Roman"/>
          <w:sz w:val="21"/>
          <w:szCs w:val="21"/>
        </w:rPr>
        <w:t>Odvolanie smeruje len proti odôvodneniu rozhodnutia – riadiaci orgán zamietne odvolanie, ak smeruje výlučne proti odôvodneniu rozhodnutia bez toho, aby sa v ňom žiadateľ domáhal inej zmeny. Ak sa žiadateľ domáha zmeny rozhodnutia a odôvodňuje svoju žiadosť výlučne napadnutím dôvodov uvedených v odôvodnení rozhodnutia, riadiaci orgán nie je oprávnený zamietnuť odvolanie podľa tohto písmena;</w:t>
      </w:r>
    </w:p>
    <w:p w14:paraId="08E3820A" w14:textId="77777777" w:rsidR="004C483F" w:rsidRPr="00975AF4" w:rsidRDefault="004C483F" w:rsidP="004C483F">
      <w:pPr>
        <w:numPr>
          <w:ilvl w:val="0"/>
          <w:numId w:val="18"/>
        </w:numPr>
        <w:spacing w:line="240" w:lineRule="auto"/>
        <w:ind w:left="284" w:hanging="284"/>
        <w:jc w:val="both"/>
        <w:rPr>
          <w:rFonts w:ascii="Times New Roman" w:hAnsi="Times New Roman" w:cs="Times New Roman"/>
          <w:sz w:val="21"/>
          <w:szCs w:val="21"/>
        </w:rPr>
      </w:pPr>
      <w:r w:rsidRPr="00975AF4">
        <w:rPr>
          <w:rFonts w:ascii="Times New Roman" w:hAnsi="Times New Roman" w:cs="Times New Roman"/>
          <w:sz w:val="21"/>
          <w:szCs w:val="21"/>
        </w:rPr>
        <w:t xml:space="preserve">Odvolanie je podané proti rozhodnutiu, proti ktorému nie je odvolanie prípustné. </w:t>
      </w:r>
    </w:p>
    <w:p w14:paraId="1B005FA0" w14:textId="77777777" w:rsidR="004C483F" w:rsidRPr="00975AF4" w:rsidRDefault="004C483F" w:rsidP="004C483F">
      <w:pPr>
        <w:numPr>
          <w:ilvl w:val="0"/>
          <w:numId w:val="35"/>
        </w:numPr>
        <w:spacing w:line="240" w:lineRule="auto"/>
        <w:ind w:left="142" w:hanging="284"/>
        <w:jc w:val="both"/>
        <w:rPr>
          <w:rFonts w:ascii="Times New Roman" w:hAnsi="Times New Roman" w:cs="Times New Roman"/>
          <w:sz w:val="21"/>
          <w:szCs w:val="21"/>
        </w:rPr>
      </w:pPr>
      <w:r w:rsidRPr="00975AF4">
        <w:rPr>
          <w:rFonts w:ascii="Times New Roman" w:hAnsi="Times New Roman" w:cs="Times New Roman"/>
          <w:b/>
          <w:sz w:val="21"/>
          <w:szCs w:val="21"/>
        </w:rPr>
        <w:t xml:space="preserve">V prípade naplnenia niektorého z vyššie uvedených dôvodov, riadiaci orgán odvolanie žiadateľa zamietne </w:t>
      </w:r>
      <w:r w:rsidRPr="00975AF4">
        <w:rPr>
          <w:rFonts w:ascii="Times New Roman" w:hAnsi="Times New Roman" w:cs="Times New Roman"/>
          <w:sz w:val="21"/>
          <w:szCs w:val="21"/>
        </w:rPr>
        <w:t>a o tejto skutočnosti informuje žiadateľa, pričom identifikuje dôvody na zamietnutie odvolania.</w:t>
      </w:r>
    </w:p>
    <w:p w14:paraId="7861341F" w14:textId="63EE2E7B" w:rsidR="004C483F" w:rsidRPr="00975AF4" w:rsidRDefault="004C483F" w:rsidP="004C483F">
      <w:pPr>
        <w:numPr>
          <w:ilvl w:val="0"/>
          <w:numId w:val="35"/>
        </w:numPr>
        <w:spacing w:line="240" w:lineRule="auto"/>
        <w:ind w:left="142" w:hanging="284"/>
        <w:jc w:val="both"/>
        <w:rPr>
          <w:rFonts w:ascii="Times New Roman" w:hAnsi="Times New Roman" w:cs="Times New Roman"/>
          <w:sz w:val="21"/>
          <w:szCs w:val="21"/>
        </w:rPr>
      </w:pPr>
      <w:r w:rsidRPr="00975AF4">
        <w:rPr>
          <w:rFonts w:ascii="Times New Roman" w:hAnsi="Times New Roman" w:cs="Times New Roman"/>
          <w:b/>
          <w:sz w:val="21"/>
          <w:szCs w:val="21"/>
        </w:rPr>
        <w:t xml:space="preserve">Ak </w:t>
      </w:r>
      <w:r w:rsidR="00861B62" w:rsidRPr="00975AF4">
        <w:rPr>
          <w:rFonts w:ascii="Times New Roman" w:hAnsi="Times New Roman" w:cs="Times New Roman"/>
          <w:b/>
          <w:sz w:val="21"/>
          <w:szCs w:val="21"/>
        </w:rPr>
        <w:t>r</w:t>
      </w:r>
      <w:r w:rsidRPr="00975AF4">
        <w:rPr>
          <w:rFonts w:ascii="Times New Roman" w:hAnsi="Times New Roman" w:cs="Times New Roman"/>
          <w:b/>
          <w:sz w:val="21"/>
          <w:szCs w:val="21"/>
        </w:rPr>
        <w:t>iadiaci orgán neidentifikoval vyššie uvedené dôvody na zamietnutie odvolania, preskúma prípustné odvolanie</w:t>
      </w:r>
      <w:r w:rsidRPr="00975AF4">
        <w:rPr>
          <w:rFonts w:ascii="Times New Roman" w:hAnsi="Times New Roman" w:cs="Times New Roman"/>
          <w:sz w:val="21"/>
          <w:szCs w:val="21"/>
        </w:rPr>
        <w:t xml:space="preserve"> žiadateľa prostredníctvom zhodnotenia dôkazov predložených žiadateľom v odvolaní. </w:t>
      </w:r>
    </w:p>
    <w:p w14:paraId="44196F8A" w14:textId="1ED6C471" w:rsidR="004C483F" w:rsidRPr="00975AF4" w:rsidRDefault="004C483F" w:rsidP="004C483F">
      <w:pPr>
        <w:numPr>
          <w:ilvl w:val="0"/>
          <w:numId w:val="35"/>
        </w:numPr>
        <w:spacing w:line="240" w:lineRule="auto"/>
        <w:ind w:left="142" w:hanging="284"/>
        <w:jc w:val="both"/>
        <w:rPr>
          <w:rFonts w:ascii="Times New Roman" w:hAnsi="Times New Roman" w:cs="Times New Roman"/>
          <w:sz w:val="21"/>
          <w:szCs w:val="21"/>
        </w:rPr>
      </w:pPr>
      <w:r w:rsidRPr="00975AF4">
        <w:rPr>
          <w:rFonts w:ascii="Times New Roman" w:hAnsi="Times New Roman" w:cs="Times New Roman"/>
          <w:sz w:val="21"/>
          <w:szCs w:val="21"/>
        </w:rPr>
        <w:t xml:space="preserve">Ak sa na základe podaného odvolania a zhodnotenia predložených dôkazov jednoznačne preukáže, že pôvodné rozhodnutie bolo vydané v rozpore s podmienkami poskytnutia príspevku a odvolaniu žiadateľa sa v plnom rozsahu vyhovie, </w:t>
      </w:r>
      <w:r w:rsidRPr="00975AF4">
        <w:rPr>
          <w:rFonts w:ascii="Times New Roman" w:hAnsi="Times New Roman" w:cs="Times New Roman"/>
          <w:b/>
          <w:sz w:val="21"/>
          <w:szCs w:val="21"/>
        </w:rPr>
        <w:t>riadiaci orgán vykoná nápravu</w:t>
      </w:r>
      <w:r w:rsidRPr="00975AF4">
        <w:rPr>
          <w:rFonts w:ascii="Times New Roman" w:hAnsi="Times New Roman" w:cs="Times New Roman"/>
          <w:sz w:val="21"/>
          <w:szCs w:val="21"/>
        </w:rPr>
        <w:t xml:space="preserve"> na svojej úrovni a vydá rozhodnutie podľa § 20 ods. 1 zákona o príspevkoch z fondov </w:t>
      </w:r>
      <w:r w:rsidR="0028576D" w:rsidRPr="00975AF4">
        <w:rPr>
          <w:rFonts w:ascii="Times New Roman" w:hAnsi="Times New Roman" w:cs="Times New Roman"/>
          <w:sz w:val="21"/>
          <w:szCs w:val="21"/>
        </w:rPr>
        <w:t xml:space="preserve">EÚ </w:t>
      </w:r>
      <w:r w:rsidRPr="00975AF4">
        <w:rPr>
          <w:rFonts w:ascii="Times New Roman" w:hAnsi="Times New Roman" w:cs="Times New Roman"/>
          <w:sz w:val="21"/>
          <w:szCs w:val="21"/>
        </w:rPr>
        <w:t>(</w:t>
      </w:r>
      <w:proofErr w:type="spellStart"/>
      <w:r w:rsidRPr="00975AF4">
        <w:rPr>
          <w:rFonts w:ascii="Times New Roman" w:hAnsi="Times New Roman" w:cs="Times New Roman"/>
          <w:sz w:val="21"/>
          <w:szCs w:val="21"/>
        </w:rPr>
        <w:t>autoremedúra</w:t>
      </w:r>
      <w:proofErr w:type="spellEnd"/>
      <w:r w:rsidRPr="00975AF4">
        <w:rPr>
          <w:rFonts w:ascii="Times New Roman" w:hAnsi="Times New Roman" w:cs="Times New Roman"/>
          <w:sz w:val="21"/>
          <w:szCs w:val="21"/>
        </w:rPr>
        <w:t xml:space="preserve">). Riadiaci orgán je oprávnený zmeniť pôvodné rozhodnutie z neschválenia na schválenie ŽoNFP iba v prípade, ak odvolaniu vyhovie v plnom rozsahu, čo znamená, že nedôjde ku kráteniu žiadanej výšky NFP a zmena rozhodnutia plne zodpovedá požiadavke žiadateľa identifikovanej v odvolaní. Riadiaci orgán rozhodne o odvolaní vydaním nového rozhodnutia, na ktorého náležitosti sa primerane vzťahujú ustanovenia  o náležitostiach rozhodnutia o </w:t>
      </w:r>
      <w:r w:rsidRPr="00975AF4">
        <w:rPr>
          <w:rFonts w:ascii="Times New Roman" w:hAnsi="Times New Roman" w:cs="Times New Roman"/>
          <w:sz w:val="21"/>
          <w:szCs w:val="21"/>
        </w:rPr>
        <w:lastRenderedPageBreak/>
        <w:t xml:space="preserve">ŽoNFP. Týmto novým rozhodnutím riadiaci orgán zmení pôvodné rozhodnutie  tak, aby v plnom rozsahu vyhovel odvolaniu. </w:t>
      </w:r>
    </w:p>
    <w:p w14:paraId="1ED8D8BA" w14:textId="233FBD77" w:rsidR="004C483F" w:rsidRPr="00975AF4" w:rsidRDefault="004C483F" w:rsidP="004C483F">
      <w:pPr>
        <w:numPr>
          <w:ilvl w:val="0"/>
          <w:numId w:val="35"/>
        </w:numPr>
        <w:spacing w:line="240" w:lineRule="auto"/>
        <w:ind w:left="142" w:hanging="284"/>
        <w:jc w:val="both"/>
        <w:rPr>
          <w:rFonts w:ascii="Times New Roman" w:hAnsi="Times New Roman" w:cs="Times New Roman"/>
          <w:sz w:val="21"/>
          <w:szCs w:val="21"/>
        </w:rPr>
      </w:pPr>
      <w:r w:rsidRPr="00975AF4">
        <w:rPr>
          <w:rFonts w:ascii="Times New Roman" w:hAnsi="Times New Roman" w:cs="Times New Roman"/>
          <w:b/>
          <w:sz w:val="21"/>
          <w:szCs w:val="21"/>
        </w:rPr>
        <w:t xml:space="preserve">Ak </w:t>
      </w:r>
      <w:r w:rsidR="002401B3" w:rsidRPr="00975AF4">
        <w:rPr>
          <w:rFonts w:ascii="Times New Roman" w:hAnsi="Times New Roman" w:cs="Times New Roman"/>
          <w:b/>
          <w:sz w:val="21"/>
          <w:szCs w:val="21"/>
        </w:rPr>
        <w:t>r</w:t>
      </w:r>
      <w:r w:rsidRPr="00975AF4">
        <w:rPr>
          <w:rFonts w:ascii="Times New Roman" w:hAnsi="Times New Roman" w:cs="Times New Roman"/>
          <w:b/>
          <w:sz w:val="21"/>
          <w:szCs w:val="21"/>
        </w:rPr>
        <w:t>iadiaci orgán nemôže rozhodnúť o odvolaní na svojej úrovni (</w:t>
      </w:r>
      <w:proofErr w:type="spellStart"/>
      <w:r w:rsidRPr="00975AF4">
        <w:rPr>
          <w:rFonts w:ascii="Times New Roman" w:hAnsi="Times New Roman" w:cs="Times New Roman"/>
          <w:b/>
          <w:sz w:val="21"/>
          <w:szCs w:val="21"/>
        </w:rPr>
        <w:t>autoremedúra</w:t>
      </w:r>
      <w:proofErr w:type="spellEnd"/>
      <w:r w:rsidRPr="00975AF4">
        <w:rPr>
          <w:rFonts w:ascii="Times New Roman" w:hAnsi="Times New Roman" w:cs="Times New Roman"/>
          <w:b/>
          <w:sz w:val="21"/>
          <w:szCs w:val="21"/>
        </w:rPr>
        <w:t>), pretože nevyhovie odvolaniu žiadateľa v plnom rozsahu</w:t>
      </w:r>
      <w:r w:rsidRPr="00975AF4">
        <w:rPr>
          <w:rFonts w:ascii="Times New Roman" w:hAnsi="Times New Roman" w:cs="Times New Roman"/>
          <w:sz w:val="21"/>
          <w:szCs w:val="21"/>
          <w:vertAlign w:val="superscript"/>
        </w:rPr>
        <w:footnoteReference w:id="15"/>
      </w:r>
      <w:r w:rsidRPr="00975AF4">
        <w:rPr>
          <w:rFonts w:ascii="Times New Roman" w:hAnsi="Times New Roman" w:cs="Times New Roman"/>
          <w:sz w:val="21"/>
          <w:szCs w:val="21"/>
        </w:rPr>
        <w:t xml:space="preserve">, bezodkladne, najneskôr však do 60 pracovných dní od doručenia odvolania, </w:t>
      </w:r>
      <w:r w:rsidRPr="00975AF4">
        <w:rPr>
          <w:rFonts w:ascii="Times New Roman" w:hAnsi="Times New Roman" w:cs="Times New Roman"/>
          <w:b/>
          <w:sz w:val="21"/>
          <w:szCs w:val="21"/>
        </w:rPr>
        <w:t>postúpi odvolanie na rozhodnutie štatutárnemu orgánu riadiaceho orgánu</w:t>
      </w:r>
      <w:r w:rsidRPr="00975AF4">
        <w:rPr>
          <w:rFonts w:ascii="Times New Roman" w:hAnsi="Times New Roman" w:cs="Times New Roman"/>
          <w:sz w:val="21"/>
          <w:szCs w:val="21"/>
        </w:rPr>
        <w:t xml:space="preserve">. </w:t>
      </w:r>
    </w:p>
    <w:p w14:paraId="7FFF1801" w14:textId="77777777" w:rsidR="004C483F" w:rsidRPr="00975AF4" w:rsidRDefault="004C483F" w:rsidP="004C483F">
      <w:pPr>
        <w:numPr>
          <w:ilvl w:val="0"/>
          <w:numId w:val="35"/>
        </w:numPr>
        <w:spacing w:line="240" w:lineRule="auto"/>
        <w:ind w:left="142" w:hanging="284"/>
        <w:jc w:val="both"/>
        <w:rPr>
          <w:rFonts w:ascii="Times New Roman" w:hAnsi="Times New Roman" w:cs="Times New Roman"/>
          <w:sz w:val="21"/>
          <w:szCs w:val="21"/>
        </w:rPr>
      </w:pPr>
      <w:r w:rsidRPr="00975AF4">
        <w:rPr>
          <w:rFonts w:ascii="Times New Roman" w:hAnsi="Times New Roman" w:cs="Times New Roman"/>
          <w:sz w:val="21"/>
          <w:szCs w:val="21"/>
        </w:rPr>
        <w:t xml:space="preserve">Štatutárny orgán riadiaceho orgánu rozhoduje o odvolaní </w:t>
      </w:r>
      <w:r w:rsidRPr="00975AF4">
        <w:rPr>
          <w:rFonts w:ascii="Times New Roman" w:hAnsi="Times New Roman" w:cs="Times New Roman"/>
          <w:b/>
          <w:sz w:val="21"/>
          <w:szCs w:val="21"/>
        </w:rPr>
        <w:t>na základe návrhu osobitnej komisie</w:t>
      </w:r>
      <w:r w:rsidRPr="00975AF4">
        <w:rPr>
          <w:rFonts w:ascii="Times New Roman" w:hAnsi="Times New Roman" w:cs="Times New Roman"/>
          <w:sz w:val="21"/>
          <w:szCs w:val="21"/>
        </w:rPr>
        <w:t xml:space="preserve"> zriadenej za účelom posúdenia odvolania (kreovaná ako poradný orgán štatutárneho orgánu riadiaceho orgánu). Štatutárny orgán riadiaceho orgánu nie je pri preskúmavaní odvolania viazaný návrhom žiadateľa uvedenom v odvolaní, čo znamená, že môže rozhodnúť inak, ako navrhuje žiadateľ, napr. žiadateľ navrhuje rozhodnutie zmeniť, ale štatutárny orgán riadiaceho orgánu môže rozhodnutie zrušiť a vec vrátiť riadiacemu orgánu na nové konanie a rozhodnutie. </w:t>
      </w:r>
    </w:p>
    <w:p w14:paraId="7848E6A8" w14:textId="77777777" w:rsidR="004C483F" w:rsidRPr="00975AF4" w:rsidRDefault="004C483F" w:rsidP="004C483F">
      <w:pPr>
        <w:numPr>
          <w:ilvl w:val="0"/>
          <w:numId w:val="35"/>
        </w:numPr>
        <w:spacing w:line="240" w:lineRule="auto"/>
        <w:ind w:left="142" w:hanging="426"/>
        <w:jc w:val="both"/>
        <w:rPr>
          <w:rFonts w:ascii="Times New Roman" w:hAnsi="Times New Roman" w:cs="Times New Roman"/>
          <w:sz w:val="21"/>
          <w:szCs w:val="21"/>
        </w:rPr>
      </w:pPr>
      <w:r w:rsidRPr="00975AF4">
        <w:rPr>
          <w:rFonts w:ascii="Times New Roman" w:hAnsi="Times New Roman" w:cs="Times New Roman"/>
          <w:b/>
          <w:sz w:val="21"/>
          <w:szCs w:val="21"/>
        </w:rPr>
        <w:t>Na základe preskúmaného odvolania štatutárny orgán riadiaceho orgánu môže</w:t>
      </w:r>
      <w:r w:rsidRPr="00975AF4">
        <w:rPr>
          <w:rFonts w:ascii="Times New Roman" w:hAnsi="Times New Roman" w:cs="Times New Roman"/>
          <w:sz w:val="21"/>
          <w:szCs w:val="21"/>
        </w:rPr>
        <w:t>:</w:t>
      </w:r>
    </w:p>
    <w:p w14:paraId="1FC5A475" w14:textId="77777777" w:rsidR="004C483F" w:rsidRPr="00975AF4" w:rsidRDefault="004C483F" w:rsidP="004C483F">
      <w:pPr>
        <w:numPr>
          <w:ilvl w:val="0"/>
          <w:numId w:val="17"/>
        </w:numPr>
        <w:spacing w:line="240" w:lineRule="auto"/>
        <w:ind w:left="284" w:hanging="284"/>
        <w:jc w:val="both"/>
        <w:rPr>
          <w:rFonts w:ascii="Times New Roman" w:hAnsi="Times New Roman" w:cs="Times New Roman"/>
          <w:sz w:val="21"/>
          <w:szCs w:val="21"/>
        </w:rPr>
      </w:pPr>
      <w:r w:rsidRPr="00975AF4">
        <w:rPr>
          <w:rFonts w:ascii="Times New Roman" w:hAnsi="Times New Roman" w:cs="Times New Roman"/>
          <w:sz w:val="21"/>
          <w:szCs w:val="21"/>
          <w:u w:val="single"/>
        </w:rPr>
        <w:t>napadnuté rozhodnutie zmeniť</w:t>
      </w:r>
      <w:r w:rsidRPr="00975AF4">
        <w:rPr>
          <w:rFonts w:ascii="Times New Roman" w:hAnsi="Times New Roman" w:cs="Times New Roman"/>
          <w:sz w:val="21"/>
          <w:szCs w:val="21"/>
        </w:rPr>
        <w:t xml:space="preserve"> – zmena rozhodnutia sa vykoná rozhodnutím štatutárneho orgánu riadiaceho orgánu v prípade, ak sa na základe preskúmania odvolania preukázalo, že sú dané dôvody na zmenu rozhodnutia,</w:t>
      </w:r>
    </w:p>
    <w:p w14:paraId="7C42E5DB" w14:textId="77777777" w:rsidR="004C483F" w:rsidRPr="00975AF4" w:rsidRDefault="004C483F" w:rsidP="004C483F">
      <w:pPr>
        <w:numPr>
          <w:ilvl w:val="0"/>
          <w:numId w:val="17"/>
        </w:numPr>
        <w:spacing w:line="240" w:lineRule="auto"/>
        <w:ind w:left="284" w:hanging="284"/>
        <w:jc w:val="both"/>
        <w:rPr>
          <w:rFonts w:ascii="Times New Roman" w:hAnsi="Times New Roman" w:cs="Times New Roman"/>
          <w:sz w:val="21"/>
          <w:szCs w:val="21"/>
        </w:rPr>
      </w:pPr>
      <w:r w:rsidRPr="00975AF4">
        <w:rPr>
          <w:rFonts w:ascii="Times New Roman" w:hAnsi="Times New Roman" w:cs="Times New Roman"/>
          <w:sz w:val="21"/>
          <w:szCs w:val="21"/>
          <w:u w:val="single"/>
        </w:rPr>
        <w:t>napadnuté rozhodnutie potvrdiť</w:t>
      </w:r>
      <w:r w:rsidRPr="00975AF4">
        <w:rPr>
          <w:rFonts w:ascii="Times New Roman" w:hAnsi="Times New Roman" w:cs="Times New Roman"/>
          <w:sz w:val="21"/>
          <w:szCs w:val="21"/>
        </w:rPr>
        <w:t xml:space="preserve"> – ak odvolací orgán nezistí žiadne pochybenia s vplyvom na správnosť a/alebo zákonnosť odvolaním napadnutého rozhodnutia,</w:t>
      </w:r>
    </w:p>
    <w:p w14:paraId="2D78FC18" w14:textId="77777777" w:rsidR="004C483F" w:rsidRPr="00975AF4" w:rsidRDefault="004C483F" w:rsidP="004C483F">
      <w:pPr>
        <w:numPr>
          <w:ilvl w:val="0"/>
          <w:numId w:val="17"/>
        </w:numPr>
        <w:spacing w:line="240" w:lineRule="auto"/>
        <w:ind w:left="284" w:hanging="284"/>
        <w:jc w:val="both"/>
        <w:rPr>
          <w:rFonts w:ascii="Times New Roman" w:hAnsi="Times New Roman" w:cs="Times New Roman"/>
          <w:sz w:val="21"/>
          <w:szCs w:val="21"/>
        </w:rPr>
      </w:pPr>
      <w:r w:rsidRPr="00975AF4">
        <w:rPr>
          <w:rFonts w:ascii="Times New Roman" w:hAnsi="Times New Roman" w:cs="Times New Roman"/>
          <w:sz w:val="21"/>
          <w:szCs w:val="21"/>
          <w:u w:val="single"/>
        </w:rPr>
        <w:t xml:space="preserve">napadnuté rozhodnutie zrušiť a vec vrátiť </w:t>
      </w:r>
      <w:r w:rsidRPr="00975AF4">
        <w:rPr>
          <w:rFonts w:ascii="Times New Roman" w:hAnsi="Times New Roman" w:cs="Times New Roman"/>
          <w:sz w:val="21"/>
          <w:szCs w:val="21"/>
        </w:rPr>
        <w:t>riadiacemu orgánu</w:t>
      </w:r>
      <w:r w:rsidRPr="00975AF4">
        <w:rPr>
          <w:rFonts w:ascii="Times New Roman" w:hAnsi="Times New Roman" w:cs="Times New Roman"/>
          <w:sz w:val="21"/>
          <w:szCs w:val="21"/>
          <w:u w:val="single"/>
        </w:rPr>
        <w:t xml:space="preserve"> na nové konanie a nové rozhodnutie</w:t>
      </w:r>
      <w:r w:rsidRPr="00975AF4">
        <w:rPr>
          <w:rFonts w:ascii="Times New Roman" w:hAnsi="Times New Roman" w:cs="Times New Roman"/>
          <w:sz w:val="21"/>
          <w:szCs w:val="21"/>
        </w:rPr>
        <w:t xml:space="preserve"> – ak zistenie skutkového stavu riadiacim orgánom bolo nedostačujúce na riadne posúdenie veci alebo ak je to vhodnejšie najmä z dôvodu rýchlosti a hospodárnosti konania. Riadiaci orgán je v novom konaní viazaný právnym názorom štatutárneho orgánu riadiaceho orgánu. </w:t>
      </w:r>
    </w:p>
    <w:p w14:paraId="156BF02D" w14:textId="77777777" w:rsidR="004C483F" w:rsidRPr="00975AF4" w:rsidRDefault="004C483F" w:rsidP="004C483F">
      <w:pPr>
        <w:numPr>
          <w:ilvl w:val="0"/>
          <w:numId w:val="35"/>
        </w:numPr>
        <w:spacing w:line="240" w:lineRule="auto"/>
        <w:ind w:left="142" w:hanging="426"/>
        <w:jc w:val="both"/>
        <w:rPr>
          <w:rFonts w:ascii="Times New Roman" w:hAnsi="Times New Roman" w:cs="Times New Roman"/>
          <w:sz w:val="21"/>
          <w:szCs w:val="21"/>
        </w:rPr>
      </w:pPr>
      <w:r w:rsidRPr="00975AF4">
        <w:rPr>
          <w:rFonts w:ascii="Times New Roman" w:hAnsi="Times New Roman" w:cs="Times New Roman"/>
          <w:sz w:val="21"/>
          <w:szCs w:val="21"/>
        </w:rPr>
        <w:t xml:space="preserve">Rozhodnutie o odvolaní musí byť </w:t>
      </w:r>
      <w:r w:rsidRPr="00975AF4">
        <w:rPr>
          <w:rFonts w:ascii="Times New Roman" w:hAnsi="Times New Roman" w:cs="Times New Roman"/>
          <w:b/>
          <w:sz w:val="21"/>
          <w:szCs w:val="21"/>
        </w:rPr>
        <w:t>vydané do 30 pracovných dní</w:t>
      </w:r>
      <w:r w:rsidRPr="00975AF4">
        <w:rPr>
          <w:rFonts w:ascii="Times New Roman" w:hAnsi="Times New Roman" w:cs="Times New Roman"/>
          <w:sz w:val="21"/>
          <w:szCs w:val="21"/>
        </w:rPr>
        <w:t xml:space="preserve"> od predloženia odvolania štatutárnemu orgánu riadiaceho orgánu, </w:t>
      </w:r>
      <w:r w:rsidRPr="00975AF4">
        <w:rPr>
          <w:rFonts w:ascii="Times New Roman" w:hAnsi="Times New Roman" w:cs="Times New Roman"/>
          <w:b/>
          <w:sz w:val="21"/>
          <w:szCs w:val="21"/>
        </w:rPr>
        <w:t>vo zvlášť zložitých prípadoch najneskôr do 60 pracovných dní</w:t>
      </w:r>
      <w:r w:rsidRPr="00975AF4">
        <w:rPr>
          <w:rFonts w:ascii="Times New Roman" w:hAnsi="Times New Roman" w:cs="Times New Roman"/>
          <w:sz w:val="21"/>
          <w:szCs w:val="21"/>
        </w:rPr>
        <w:t xml:space="preserve">, pričom  v takomto prípade štatutárny orgán riadiaceho orgánu písomne informuje žiadateľa o predĺžení a dôvodoch predĺženia. </w:t>
      </w:r>
    </w:p>
    <w:p w14:paraId="68E99E73" w14:textId="77777777" w:rsidR="004C483F" w:rsidRPr="00975AF4" w:rsidRDefault="004C483F" w:rsidP="004C483F">
      <w:pPr>
        <w:numPr>
          <w:ilvl w:val="0"/>
          <w:numId w:val="35"/>
        </w:numPr>
        <w:spacing w:line="240" w:lineRule="auto"/>
        <w:ind w:left="142" w:hanging="426"/>
        <w:jc w:val="both"/>
        <w:rPr>
          <w:rFonts w:ascii="Times New Roman" w:hAnsi="Times New Roman" w:cs="Times New Roman"/>
          <w:sz w:val="21"/>
          <w:szCs w:val="21"/>
        </w:rPr>
      </w:pPr>
      <w:r w:rsidRPr="00975AF4">
        <w:rPr>
          <w:rFonts w:ascii="Times New Roman" w:hAnsi="Times New Roman" w:cs="Times New Roman"/>
          <w:b/>
          <w:sz w:val="21"/>
          <w:szCs w:val="21"/>
        </w:rPr>
        <w:t xml:space="preserve">V prípade </w:t>
      </w:r>
      <w:proofErr w:type="spellStart"/>
      <w:r w:rsidRPr="00975AF4">
        <w:rPr>
          <w:rFonts w:ascii="Times New Roman" w:hAnsi="Times New Roman" w:cs="Times New Roman"/>
          <w:b/>
          <w:sz w:val="21"/>
          <w:szCs w:val="21"/>
        </w:rPr>
        <w:t>späťvzatia</w:t>
      </w:r>
      <w:proofErr w:type="spellEnd"/>
      <w:r w:rsidRPr="00975AF4">
        <w:rPr>
          <w:rFonts w:ascii="Times New Roman" w:hAnsi="Times New Roman" w:cs="Times New Roman"/>
          <w:sz w:val="21"/>
          <w:szCs w:val="21"/>
        </w:rPr>
        <w:t xml:space="preserve"> </w:t>
      </w:r>
      <w:r w:rsidRPr="00975AF4">
        <w:rPr>
          <w:rFonts w:ascii="Times New Roman" w:hAnsi="Times New Roman" w:cs="Times New Roman"/>
          <w:b/>
          <w:sz w:val="21"/>
          <w:szCs w:val="21"/>
        </w:rPr>
        <w:t>podaného odvolania</w:t>
      </w:r>
      <w:r w:rsidRPr="00975AF4">
        <w:rPr>
          <w:rFonts w:ascii="Times New Roman" w:hAnsi="Times New Roman" w:cs="Times New Roman"/>
          <w:sz w:val="21"/>
          <w:szCs w:val="21"/>
        </w:rPr>
        <w:t xml:space="preserve"> zo strany žiadateľa a to až do dňa vydania rozhodnutia o odvolaní, rozhodnutie, proti ktorému odvolanie smeruje, nadobudne právoplatnosť dňom doručenia </w:t>
      </w:r>
      <w:proofErr w:type="spellStart"/>
      <w:r w:rsidRPr="00975AF4">
        <w:rPr>
          <w:rFonts w:ascii="Times New Roman" w:hAnsi="Times New Roman" w:cs="Times New Roman"/>
          <w:sz w:val="21"/>
          <w:szCs w:val="21"/>
        </w:rPr>
        <w:t>späťvzatia</w:t>
      </w:r>
      <w:proofErr w:type="spellEnd"/>
      <w:r w:rsidRPr="00975AF4">
        <w:rPr>
          <w:rFonts w:ascii="Times New Roman" w:hAnsi="Times New Roman" w:cs="Times New Roman"/>
          <w:sz w:val="21"/>
          <w:szCs w:val="21"/>
        </w:rPr>
        <w:t xml:space="preserve"> odvolania riadiacemu orgánu. Rozhodnutie o zastavení konania sa nevydáva. Po </w:t>
      </w:r>
      <w:proofErr w:type="spellStart"/>
      <w:r w:rsidRPr="00975AF4">
        <w:rPr>
          <w:rFonts w:ascii="Times New Roman" w:hAnsi="Times New Roman" w:cs="Times New Roman"/>
          <w:sz w:val="21"/>
          <w:szCs w:val="21"/>
        </w:rPr>
        <w:t>späťvzatí</w:t>
      </w:r>
      <w:proofErr w:type="spellEnd"/>
      <w:r w:rsidRPr="00975AF4">
        <w:rPr>
          <w:rFonts w:ascii="Times New Roman" w:hAnsi="Times New Roman" w:cs="Times New Roman"/>
          <w:sz w:val="21"/>
          <w:szCs w:val="21"/>
        </w:rPr>
        <w:t xml:space="preserve"> odvolania nie je žiadateľ oprávnený podať znova v tej istej veci nové odvolanie. Oznámenie o </w:t>
      </w:r>
      <w:proofErr w:type="spellStart"/>
      <w:r w:rsidRPr="00975AF4">
        <w:rPr>
          <w:rFonts w:ascii="Times New Roman" w:hAnsi="Times New Roman" w:cs="Times New Roman"/>
          <w:sz w:val="21"/>
          <w:szCs w:val="21"/>
        </w:rPr>
        <w:t>späťvzatí</w:t>
      </w:r>
      <w:proofErr w:type="spellEnd"/>
      <w:r w:rsidRPr="00975AF4">
        <w:rPr>
          <w:rFonts w:ascii="Times New Roman" w:hAnsi="Times New Roman" w:cs="Times New Roman"/>
          <w:sz w:val="21"/>
          <w:szCs w:val="21"/>
        </w:rPr>
        <w:t xml:space="preserve"> odvolania musí byť podané riadiacemu orgánu písomne. Za deň </w:t>
      </w:r>
      <w:proofErr w:type="spellStart"/>
      <w:r w:rsidRPr="00975AF4">
        <w:rPr>
          <w:rFonts w:ascii="Times New Roman" w:hAnsi="Times New Roman" w:cs="Times New Roman"/>
          <w:sz w:val="21"/>
          <w:szCs w:val="21"/>
        </w:rPr>
        <w:t>späťvzatia</w:t>
      </w:r>
      <w:proofErr w:type="spellEnd"/>
      <w:r w:rsidRPr="00975AF4">
        <w:rPr>
          <w:rFonts w:ascii="Times New Roman" w:hAnsi="Times New Roman" w:cs="Times New Roman"/>
          <w:sz w:val="21"/>
          <w:szCs w:val="21"/>
        </w:rPr>
        <w:t xml:space="preserve"> odvolania sa považuje deň doručenia oznámenia o </w:t>
      </w:r>
      <w:proofErr w:type="spellStart"/>
      <w:r w:rsidRPr="00975AF4">
        <w:rPr>
          <w:rFonts w:ascii="Times New Roman" w:hAnsi="Times New Roman" w:cs="Times New Roman"/>
          <w:sz w:val="21"/>
          <w:szCs w:val="21"/>
        </w:rPr>
        <w:t>späťvzatí</w:t>
      </w:r>
      <w:proofErr w:type="spellEnd"/>
      <w:r w:rsidRPr="00975AF4">
        <w:rPr>
          <w:rFonts w:ascii="Times New Roman" w:hAnsi="Times New Roman" w:cs="Times New Roman"/>
          <w:sz w:val="21"/>
          <w:szCs w:val="21"/>
        </w:rPr>
        <w:t xml:space="preserve"> riadiacemu orgánu.</w:t>
      </w:r>
    </w:p>
    <w:p w14:paraId="65709324" w14:textId="437A1740" w:rsidR="004C483F" w:rsidRPr="00975AF4" w:rsidRDefault="004C483F" w:rsidP="004C483F">
      <w:pPr>
        <w:numPr>
          <w:ilvl w:val="0"/>
          <w:numId w:val="35"/>
        </w:numPr>
        <w:spacing w:line="240" w:lineRule="auto"/>
        <w:ind w:left="142" w:hanging="426"/>
        <w:jc w:val="both"/>
        <w:rPr>
          <w:rFonts w:ascii="Times New Roman" w:hAnsi="Times New Roman" w:cs="Times New Roman"/>
          <w:sz w:val="21"/>
          <w:szCs w:val="21"/>
        </w:rPr>
      </w:pPr>
      <w:r w:rsidRPr="00975AF4">
        <w:rPr>
          <w:rFonts w:ascii="Times New Roman" w:hAnsi="Times New Roman" w:cs="Times New Roman"/>
          <w:sz w:val="21"/>
          <w:szCs w:val="21"/>
        </w:rPr>
        <w:t>Riadiaci orgán alebo štatutárny orgán riadiaceho orgánu rozhodne o zastavení odvolacieho konania v prípade, ak bude možné primerane aplikovať § 17 zákona o príspevkoch z</w:t>
      </w:r>
      <w:r w:rsidR="0028576D" w:rsidRPr="00975AF4">
        <w:rPr>
          <w:rFonts w:ascii="Times New Roman" w:hAnsi="Times New Roman" w:cs="Times New Roman"/>
          <w:sz w:val="21"/>
          <w:szCs w:val="21"/>
        </w:rPr>
        <w:t> </w:t>
      </w:r>
      <w:r w:rsidRPr="00975AF4">
        <w:rPr>
          <w:rFonts w:ascii="Times New Roman" w:hAnsi="Times New Roman" w:cs="Times New Roman"/>
          <w:sz w:val="21"/>
          <w:szCs w:val="21"/>
        </w:rPr>
        <w:t>fondov</w:t>
      </w:r>
      <w:r w:rsidR="0028576D" w:rsidRPr="00975AF4">
        <w:rPr>
          <w:rFonts w:ascii="Times New Roman" w:hAnsi="Times New Roman" w:cs="Times New Roman"/>
          <w:sz w:val="21"/>
          <w:szCs w:val="21"/>
        </w:rPr>
        <w:t xml:space="preserve"> EÚ</w:t>
      </w:r>
      <w:r w:rsidRPr="00975AF4">
        <w:rPr>
          <w:rFonts w:ascii="Times New Roman" w:hAnsi="Times New Roman" w:cs="Times New Roman"/>
          <w:sz w:val="21"/>
          <w:szCs w:val="21"/>
        </w:rPr>
        <w:t xml:space="preserve">. </w:t>
      </w:r>
    </w:p>
    <w:p w14:paraId="2AC9C577" w14:textId="4C8874F3" w:rsidR="004C483F" w:rsidRPr="009237F0" w:rsidRDefault="00290490" w:rsidP="009237F0">
      <w:pPr>
        <w:spacing w:before="240" w:after="0"/>
        <w:ind w:firstLine="284"/>
        <w:rPr>
          <w:rFonts w:ascii="Times New Roman" w:hAnsi="Times New Roman" w:cs="Times New Roman"/>
          <w:b/>
          <w:color w:val="00B050"/>
          <w:sz w:val="21"/>
          <w:szCs w:val="21"/>
        </w:rPr>
      </w:pPr>
      <w:bookmarkStart w:id="90" w:name="_Toc118722559"/>
      <w:r>
        <w:rPr>
          <w:rFonts w:ascii="Times New Roman" w:hAnsi="Times New Roman" w:cs="Times New Roman"/>
          <w:b/>
          <w:color w:val="00B050"/>
          <w:sz w:val="21"/>
          <w:szCs w:val="21"/>
        </w:rPr>
        <w:t xml:space="preserve">3.3.2  </w:t>
      </w:r>
      <w:r w:rsidR="004C483F" w:rsidRPr="009237F0">
        <w:rPr>
          <w:rFonts w:ascii="Times New Roman" w:hAnsi="Times New Roman" w:cs="Times New Roman"/>
          <w:b/>
          <w:color w:val="00B050"/>
          <w:sz w:val="21"/>
          <w:szCs w:val="21"/>
        </w:rPr>
        <w:t>Preskúmanie rozhodnutia mimo odvolacieho konania (mimoriadny opravný prostriedok)</w:t>
      </w:r>
      <w:bookmarkEnd w:id="90"/>
      <w:r w:rsidR="004C483F" w:rsidRPr="009237F0">
        <w:rPr>
          <w:rFonts w:ascii="Times New Roman" w:hAnsi="Times New Roman" w:cs="Times New Roman"/>
          <w:b/>
          <w:color w:val="00B050"/>
          <w:sz w:val="21"/>
          <w:szCs w:val="21"/>
        </w:rPr>
        <w:t xml:space="preserve"> </w:t>
      </w:r>
    </w:p>
    <w:p w14:paraId="19A92399" w14:textId="3DDAC1AD" w:rsidR="004C483F" w:rsidRPr="00975AF4" w:rsidRDefault="004C483F" w:rsidP="004C483F">
      <w:pPr>
        <w:numPr>
          <w:ilvl w:val="0"/>
          <w:numId w:val="36"/>
        </w:numPr>
        <w:spacing w:line="240" w:lineRule="auto"/>
        <w:ind w:left="142" w:hanging="284"/>
        <w:jc w:val="both"/>
        <w:rPr>
          <w:rFonts w:ascii="Times New Roman" w:hAnsi="Times New Roman" w:cs="Times New Roman"/>
          <w:sz w:val="21"/>
          <w:szCs w:val="21"/>
        </w:rPr>
      </w:pPr>
      <w:r w:rsidRPr="00975AF4">
        <w:rPr>
          <w:rFonts w:ascii="Times New Roman" w:hAnsi="Times New Roman" w:cs="Times New Roman"/>
          <w:sz w:val="21"/>
          <w:szCs w:val="21"/>
        </w:rPr>
        <w:t>Riadiaci orgán môže vykonať nápravu vydaného rozhodnutia (všetky právoplatné rozhodnutia vydané podľa zákona o príspevkoch z</w:t>
      </w:r>
      <w:r w:rsidR="001C3D7D" w:rsidRPr="00975AF4">
        <w:rPr>
          <w:rFonts w:ascii="Times New Roman" w:hAnsi="Times New Roman" w:cs="Times New Roman"/>
          <w:sz w:val="21"/>
          <w:szCs w:val="21"/>
        </w:rPr>
        <w:t> </w:t>
      </w:r>
      <w:r w:rsidRPr="00975AF4">
        <w:rPr>
          <w:rFonts w:ascii="Times New Roman" w:hAnsi="Times New Roman" w:cs="Times New Roman"/>
          <w:sz w:val="21"/>
          <w:szCs w:val="21"/>
        </w:rPr>
        <w:t>fondov</w:t>
      </w:r>
      <w:r w:rsidR="001C3D7D" w:rsidRPr="00975AF4">
        <w:rPr>
          <w:rFonts w:ascii="Times New Roman" w:hAnsi="Times New Roman" w:cs="Times New Roman"/>
          <w:sz w:val="21"/>
          <w:szCs w:val="21"/>
        </w:rPr>
        <w:t xml:space="preserve"> EÚ</w:t>
      </w:r>
      <w:r w:rsidRPr="00975AF4">
        <w:rPr>
          <w:rFonts w:ascii="Times New Roman" w:hAnsi="Times New Roman" w:cs="Times New Roman"/>
          <w:sz w:val="21"/>
          <w:szCs w:val="21"/>
        </w:rPr>
        <w:t>, vrátane rozhodnutí o zastavení konania) preskúmaním rozhodnutia mimo odvolacieho konania.</w:t>
      </w:r>
    </w:p>
    <w:p w14:paraId="08C7755C" w14:textId="0C44D202" w:rsidR="004C483F" w:rsidRPr="00975AF4" w:rsidRDefault="004C483F" w:rsidP="004C483F">
      <w:pPr>
        <w:numPr>
          <w:ilvl w:val="0"/>
          <w:numId w:val="36"/>
        </w:numPr>
        <w:spacing w:line="240" w:lineRule="auto"/>
        <w:ind w:left="142" w:hanging="284"/>
        <w:jc w:val="both"/>
        <w:rPr>
          <w:rFonts w:ascii="Times New Roman" w:hAnsi="Times New Roman" w:cs="Times New Roman"/>
          <w:sz w:val="21"/>
          <w:szCs w:val="21"/>
        </w:rPr>
      </w:pPr>
      <w:r w:rsidRPr="00975AF4">
        <w:rPr>
          <w:rFonts w:ascii="Times New Roman" w:hAnsi="Times New Roman" w:cs="Times New Roman"/>
          <w:b/>
          <w:sz w:val="21"/>
          <w:szCs w:val="21"/>
        </w:rPr>
        <w:t>Žiadateľ je oprávnený podať podnet</w:t>
      </w:r>
      <w:r w:rsidRPr="00975AF4">
        <w:rPr>
          <w:rFonts w:ascii="Times New Roman" w:hAnsi="Times New Roman" w:cs="Times New Roman"/>
          <w:sz w:val="21"/>
          <w:szCs w:val="21"/>
        </w:rPr>
        <w:t xml:space="preserve"> na preskúmanie rozhodnutia mimo odvolacieho konania, s výnimkou podnetu voči rozhodnutiu vydanom v odvolacom konaní podľa § 20 ods. 2 alebo ods. 3 zákona o príspevkoch z</w:t>
      </w:r>
      <w:r w:rsidR="001C3D7D" w:rsidRPr="00975AF4">
        <w:rPr>
          <w:rFonts w:ascii="Times New Roman" w:hAnsi="Times New Roman" w:cs="Times New Roman"/>
          <w:sz w:val="21"/>
          <w:szCs w:val="21"/>
        </w:rPr>
        <w:t> </w:t>
      </w:r>
      <w:r w:rsidRPr="00975AF4">
        <w:rPr>
          <w:rFonts w:ascii="Times New Roman" w:hAnsi="Times New Roman" w:cs="Times New Roman"/>
          <w:sz w:val="21"/>
          <w:szCs w:val="21"/>
        </w:rPr>
        <w:t>fondov</w:t>
      </w:r>
      <w:r w:rsidR="001C3D7D" w:rsidRPr="00975AF4">
        <w:rPr>
          <w:rFonts w:ascii="Times New Roman" w:hAnsi="Times New Roman" w:cs="Times New Roman"/>
          <w:sz w:val="21"/>
          <w:szCs w:val="21"/>
        </w:rPr>
        <w:t xml:space="preserve"> EÚ</w:t>
      </w:r>
      <w:r w:rsidRPr="00975AF4">
        <w:rPr>
          <w:rFonts w:ascii="Times New Roman" w:hAnsi="Times New Roman" w:cs="Times New Roman"/>
          <w:sz w:val="21"/>
          <w:szCs w:val="21"/>
        </w:rPr>
        <w:t>.</w:t>
      </w:r>
    </w:p>
    <w:p w14:paraId="66EDF68D" w14:textId="77777777" w:rsidR="004C483F" w:rsidRPr="00975AF4" w:rsidRDefault="004C483F" w:rsidP="004C483F">
      <w:pPr>
        <w:numPr>
          <w:ilvl w:val="0"/>
          <w:numId w:val="36"/>
        </w:numPr>
        <w:spacing w:line="240" w:lineRule="auto"/>
        <w:ind w:left="142" w:hanging="284"/>
        <w:jc w:val="both"/>
        <w:rPr>
          <w:rFonts w:ascii="Times New Roman" w:hAnsi="Times New Roman" w:cs="Times New Roman"/>
          <w:sz w:val="21"/>
          <w:szCs w:val="21"/>
        </w:rPr>
      </w:pPr>
      <w:r w:rsidRPr="00975AF4">
        <w:rPr>
          <w:rFonts w:ascii="Times New Roman" w:hAnsi="Times New Roman" w:cs="Times New Roman"/>
          <w:sz w:val="21"/>
          <w:szCs w:val="21"/>
        </w:rPr>
        <w:t xml:space="preserve">Rozhodnutie môže byť preskúmané mimo odvolacieho konania </w:t>
      </w:r>
      <w:r w:rsidRPr="00975AF4">
        <w:rPr>
          <w:rFonts w:ascii="Times New Roman" w:hAnsi="Times New Roman" w:cs="Times New Roman"/>
          <w:b/>
          <w:sz w:val="21"/>
          <w:szCs w:val="21"/>
        </w:rPr>
        <w:t>aj na základe vlastného podnetu štatutárneho orgánu riadiaceho orgánu</w:t>
      </w:r>
      <w:r w:rsidRPr="00975AF4">
        <w:rPr>
          <w:rFonts w:ascii="Times New Roman" w:hAnsi="Times New Roman" w:cs="Times New Roman"/>
          <w:sz w:val="21"/>
          <w:szCs w:val="21"/>
        </w:rPr>
        <w:t>.</w:t>
      </w:r>
    </w:p>
    <w:p w14:paraId="52187EE6" w14:textId="77777777" w:rsidR="004C483F" w:rsidRPr="00975AF4" w:rsidRDefault="004C483F" w:rsidP="004C483F">
      <w:pPr>
        <w:numPr>
          <w:ilvl w:val="0"/>
          <w:numId w:val="36"/>
        </w:numPr>
        <w:spacing w:line="240" w:lineRule="auto"/>
        <w:ind w:left="142" w:hanging="284"/>
        <w:jc w:val="both"/>
        <w:rPr>
          <w:rFonts w:ascii="Times New Roman" w:hAnsi="Times New Roman" w:cs="Times New Roman"/>
          <w:sz w:val="21"/>
          <w:szCs w:val="21"/>
        </w:rPr>
      </w:pPr>
      <w:r w:rsidRPr="00975AF4">
        <w:rPr>
          <w:rFonts w:ascii="Times New Roman" w:hAnsi="Times New Roman" w:cs="Times New Roman"/>
          <w:sz w:val="21"/>
          <w:szCs w:val="21"/>
        </w:rPr>
        <w:t xml:space="preserve">Štatutárny orgán riadiaceho orgánu môže rozhodnutie o schválení ŽoNFP preskúmať do zaslania návrhu na uzavretie zmluvy o poskytnutí NFP. Štatutárny orgán riadiaceho orgánu môže začať preskúmavať mimo </w:t>
      </w:r>
      <w:r w:rsidRPr="00975AF4">
        <w:rPr>
          <w:rFonts w:ascii="Times New Roman" w:hAnsi="Times New Roman" w:cs="Times New Roman"/>
          <w:sz w:val="21"/>
          <w:szCs w:val="21"/>
        </w:rPr>
        <w:lastRenderedPageBreak/>
        <w:t>odvolacieho konania rozhodnutie o neschválení alebo rozhodnutie o zastavení konania najneskôr do dvoch rokov</w:t>
      </w:r>
      <w:r w:rsidRPr="00975AF4">
        <w:rPr>
          <w:rFonts w:ascii="Times New Roman" w:hAnsi="Times New Roman" w:cs="Times New Roman"/>
          <w:color w:val="FF0000"/>
          <w:sz w:val="21"/>
          <w:szCs w:val="21"/>
        </w:rPr>
        <w:t xml:space="preserve"> </w:t>
      </w:r>
      <w:r w:rsidRPr="00975AF4">
        <w:rPr>
          <w:rFonts w:ascii="Times New Roman" w:hAnsi="Times New Roman" w:cs="Times New Roman"/>
          <w:sz w:val="21"/>
          <w:szCs w:val="21"/>
        </w:rPr>
        <w:t xml:space="preserve">od nadobudnutia právoplatnosti rozhodnutia. </w:t>
      </w:r>
    </w:p>
    <w:p w14:paraId="10C92B2E" w14:textId="77777777" w:rsidR="004C483F" w:rsidRPr="00975AF4" w:rsidRDefault="004C483F" w:rsidP="004C483F">
      <w:pPr>
        <w:numPr>
          <w:ilvl w:val="0"/>
          <w:numId w:val="36"/>
        </w:numPr>
        <w:spacing w:line="240" w:lineRule="auto"/>
        <w:ind w:left="142" w:hanging="284"/>
        <w:jc w:val="both"/>
        <w:rPr>
          <w:rFonts w:ascii="Times New Roman" w:hAnsi="Times New Roman" w:cs="Times New Roman"/>
          <w:sz w:val="21"/>
          <w:szCs w:val="21"/>
        </w:rPr>
      </w:pPr>
      <w:r w:rsidRPr="00975AF4">
        <w:rPr>
          <w:rFonts w:ascii="Times New Roman" w:hAnsi="Times New Roman" w:cs="Times New Roman"/>
          <w:sz w:val="21"/>
          <w:szCs w:val="21"/>
        </w:rPr>
        <w:t xml:space="preserve">Ak žiadateľ podá podnet na preskúmanie rozhodnutia mimo odvolacieho konania, štatutárny orgán riadiaceho orgánu </w:t>
      </w:r>
      <w:r w:rsidRPr="00975AF4">
        <w:rPr>
          <w:rFonts w:ascii="Times New Roman" w:hAnsi="Times New Roman" w:cs="Times New Roman"/>
          <w:b/>
          <w:sz w:val="21"/>
          <w:szCs w:val="21"/>
        </w:rPr>
        <w:t>preskúma jeho opodstatnenosť</w:t>
      </w:r>
      <w:r w:rsidRPr="00975AF4">
        <w:rPr>
          <w:rFonts w:ascii="Times New Roman" w:hAnsi="Times New Roman" w:cs="Times New Roman"/>
          <w:sz w:val="21"/>
          <w:szCs w:val="21"/>
        </w:rPr>
        <w:t>.</w:t>
      </w:r>
    </w:p>
    <w:p w14:paraId="108A2D39" w14:textId="77777777" w:rsidR="004C483F" w:rsidRPr="00975AF4" w:rsidRDefault="004C483F" w:rsidP="004C483F">
      <w:pPr>
        <w:numPr>
          <w:ilvl w:val="0"/>
          <w:numId w:val="36"/>
        </w:numPr>
        <w:spacing w:line="240" w:lineRule="auto"/>
        <w:ind w:left="142" w:hanging="284"/>
        <w:jc w:val="both"/>
        <w:rPr>
          <w:rFonts w:ascii="Times New Roman" w:hAnsi="Times New Roman" w:cs="Times New Roman"/>
          <w:sz w:val="21"/>
          <w:szCs w:val="21"/>
        </w:rPr>
      </w:pPr>
      <w:r w:rsidRPr="00975AF4">
        <w:rPr>
          <w:rFonts w:ascii="Times New Roman" w:hAnsi="Times New Roman" w:cs="Times New Roman"/>
          <w:sz w:val="21"/>
          <w:szCs w:val="21"/>
        </w:rPr>
        <w:t>Ak je podnet neopodstatnený, štatutárny orgán riadiaceho orgánu informuje žiadateľa o dôvodoch neopodstatnenosti podnetu.</w:t>
      </w:r>
    </w:p>
    <w:p w14:paraId="1FF5AF50" w14:textId="77777777" w:rsidR="004C483F" w:rsidRPr="00975AF4" w:rsidRDefault="004C483F" w:rsidP="004C483F">
      <w:pPr>
        <w:numPr>
          <w:ilvl w:val="0"/>
          <w:numId w:val="36"/>
        </w:numPr>
        <w:spacing w:line="240" w:lineRule="auto"/>
        <w:ind w:left="142" w:hanging="284"/>
        <w:jc w:val="both"/>
        <w:rPr>
          <w:rFonts w:ascii="Times New Roman" w:hAnsi="Times New Roman" w:cs="Times New Roman"/>
          <w:sz w:val="21"/>
          <w:szCs w:val="21"/>
        </w:rPr>
      </w:pPr>
      <w:r w:rsidRPr="00975AF4">
        <w:rPr>
          <w:rFonts w:ascii="Times New Roman" w:hAnsi="Times New Roman" w:cs="Times New Roman"/>
          <w:sz w:val="21"/>
          <w:szCs w:val="21"/>
        </w:rPr>
        <w:t xml:space="preserve">Ak je podnet žiadateľa opodstatnený alebo ide o preskúmanie rozhodnutia z vlastného podnetu štatutárneho orgánu, štatutárny orgán riadiaceho orgánu informuje žiadateľa o začatí preskúmania rozhodnutia mimo odvolacieho konania. </w:t>
      </w:r>
    </w:p>
    <w:p w14:paraId="2F534E1B" w14:textId="77777777" w:rsidR="004C483F" w:rsidRPr="00975AF4" w:rsidRDefault="004C483F" w:rsidP="004C483F">
      <w:pPr>
        <w:numPr>
          <w:ilvl w:val="0"/>
          <w:numId w:val="36"/>
        </w:numPr>
        <w:spacing w:line="240" w:lineRule="auto"/>
        <w:ind w:left="142" w:hanging="284"/>
        <w:jc w:val="both"/>
        <w:rPr>
          <w:rFonts w:ascii="Times New Roman" w:hAnsi="Times New Roman" w:cs="Times New Roman"/>
          <w:sz w:val="21"/>
          <w:szCs w:val="21"/>
        </w:rPr>
      </w:pPr>
      <w:r w:rsidRPr="00975AF4">
        <w:rPr>
          <w:rFonts w:ascii="Times New Roman" w:hAnsi="Times New Roman" w:cs="Times New Roman"/>
          <w:sz w:val="21"/>
          <w:szCs w:val="21"/>
        </w:rPr>
        <w:t xml:space="preserve">Konanie o preskúmaní rozhodnutia mimo odvolacieho konania sa začína doručením oznámenia štatutárneho orgánu riadiaceho orgánu o začatí konania o preskúmaní rozhodnutia mimo odvolacieho konania žiadateľovi. </w:t>
      </w:r>
    </w:p>
    <w:p w14:paraId="29E82492" w14:textId="77777777" w:rsidR="004C483F" w:rsidRPr="00975AF4" w:rsidRDefault="004C483F" w:rsidP="004C483F">
      <w:pPr>
        <w:numPr>
          <w:ilvl w:val="0"/>
          <w:numId w:val="36"/>
        </w:numPr>
        <w:spacing w:line="240" w:lineRule="auto"/>
        <w:ind w:left="142" w:hanging="284"/>
        <w:jc w:val="both"/>
        <w:rPr>
          <w:rFonts w:ascii="Times New Roman" w:hAnsi="Times New Roman" w:cs="Times New Roman"/>
          <w:sz w:val="21"/>
          <w:szCs w:val="21"/>
        </w:rPr>
      </w:pPr>
      <w:r w:rsidRPr="00975AF4">
        <w:rPr>
          <w:rFonts w:ascii="Times New Roman" w:hAnsi="Times New Roman" w:cs="Times New Roman"/>
          <w:sz w:val="21"/>
          <w:szCs w:val="21"/>
        </w:rPr>
        <w:t xml:space="preserve">V rámci preskúmavania rozhodnutia mimo odvolacieho konania štatutárny orgán riadiaceho orgánu postupuje nasledovne: </w:t>
      </w:r>
    </w:p>
    <w:p w14:paraId="49CFC8CF" w14:textId="47394721" w:rsidR="004C483F" w:rsidRPr="00975AF4" w:rsidRDefault="004C483F" w:rsidP="004C483F">
      <w:pPr>
        <w:numPr>
          <w:ilvl w:val="0"/>
          <w:numId w:val="17"/>
        </w:numPr>
        <w:spacing w:line="240" w:lineRule="auto"/>
        <w:ind w:left="284" w:hanging="284"/>
        <w:jc w:val="both"/>
        <w:rPr>
          <w:rFonts w:ascii="Times New Roman" w:hAnsi="Times New Roman" w:cs="Times New Roman"/>
          <w:sz w:val="21"/>
          <w:szCs w:val="21"/>
        </w:rPr>
      </w:pPr>
      <w:r w:rsidRPr="00975AF4">
        <w:rPr>
          <w:rFonts w:ascii="Times New Roman" w:hAnsi="Times New Roman" w:cs="Times New Roman"/>
          <w:sz w:val="21"/>
          <w:szCs w:val="21"/>
          <w:u w:val="single"/>
        </w:rPr>
        <w:t>preskúmavané rozhodnutie zmení</w:t>
      </w:r>
      <w:r w:rsidRPr="00975AF4">
        <w:rPr>
          <w:rFonts w:ascii="Times New Roman" w:hAnsi="Times New Roman" w:cs="Times New Roman"/>
          <w:sz w:val="21"/>
          <w:szCs w:val="21"/>
        </w:rPr>
        <w:t xml:space="preserve"> – ak štatutárny orgán riadiaceho orgánu zistí, že rozhodnutie bolo vydané v rozpore so zákonom o príspevkoch z</w:t>
      </w:r>
      <w:r w:rsidR="001C3D7D" w:rsidRPr="00975AF4">
        <w:rPr>
          <w:rFonts w:ascii="Times New Roman" w:hAnsi="Times New Roman" w:cs="Times New Roman"/>
          <w:sz w:val="21"/>
          <w:szCs w:val="21"/>
        </w:rPr>
        <w:t> </w:t>
      </w:r>
      <w:r w:rsidRPr="00975AF4">
        <w:rPr>
          <w:rFonts w:ascii="Times New Roman" w:hAnsi="Times New Roman" w:cs="Times New Roman"/>
          <w:sz w:val="21"/>
          <w:szCs w:val="21"/>
        </w:rPr>
        <w:t>fondov</w:t>
      </w:r>
      <w:r w:rsidR="001C3D7D" w:rsidRPr="00975AF4">
        <w:rPr>
          <w:rFonts w:ascii="Times New Roman" w:hAnsi="Times New Roman" w:cs="Times New Roman"/>
          <w:sz w:val="21"/>
          <w:szCs w:val="21"/>
        </w:rPr>
        <w:t xml:space="preserve"> EÚ</w:t>
      </w:r>
      <w:r w:rsidRPr="00975AF4">
        <w:rPr>
          <w:rFonts w:ascii="Times New Roman" w:hAnsi="Times New Roman" w:cs="Times New Roman"/>
          <w:sz w:val="21"/>
          <w:szCs w:val="21"/>
        </w:rPr>
        <w:t xml:space="preserve">, alebo iným osobitným predpisom. Preskúmavané rozhodnutie zmení vydaním nového rozhodnutia, na ktorého náležitosti sa primerane aplikujú ustanovenia o náležitostiach rozhodnutia o schválení/neschválení ŽoNFP, </w:t>
      </w:r>
    </w:p>
    <w:p w14:paraId="435789E3" w14:textId="77777777" w:rsidR="004C483F" w:rsidRPr="00975AF4" w:rsidRDefault="004C483F" w:rsidP="004C483F">
      <w:pPr>
        <w:numPr>
          <w:ilvl w:val="0"/>
          <w:numId w:val="17"/>
        </w:numPr>
        <w:spacing w:line="240" w:lineRule="auto"/>
        <w:ind w:left="284" w:hanging="284"/>
        <w:jc w:val="both"/>
        <w:rPr>
          <w:rFonts w:ascii="Times New Roman" w:hAnsi="Times New Roman" w:cs="Times New Roman"/>
          <w:sz w:val="21"/>
          <w:szCs w:val="21"/>
        </w:rPr>
      </w:pPr>
      <w:r w:rsidRPr="00975AF4">
        <w:rPr>
          <w:rFonts w:ascii="Times New Roman" w:hAnsi="Times New Roman" w:cs="Times New Roman"/>
          <w:sz w:val="21"/>
          <w:szCs w:val="21"/>
          <w:u w:val="single"/>
        </w:rPr>
        <w:t>konanie o preskúmaní rozhodnutia zastaví</w:t>
      </w:r>
      <w:r w:rsidRPr="00975AF4">
        <w:rPr>
          <w:rFonts w:ascii="Times New Roman" w:hAnsi="Times New Roman" w:cs="Times New Roman"/>
          <w:sz w:val="21"/>
          <w:szCs w:val="21"/>
        </w:rPr>
        <w:t xml:space="preserve"> – ak:</w:t>
      </w:r>
    </w:p>
    <w:p w14:paraId="10519765" w14:textId="7B6AA3DD" w:rsidR="004C483F" w:rsidRPr="00975AF4" w:rsidRDefault="004C483F" w:rsidP="004C483F">
      <w:pPr>
        <w:spacing w:line="240" w:lineRule="auto"/>
        <w:ind w:left="567" w:hanging="283"/>
        <w:jc w:val="both"/>
        <w:rPr>
          <w:rFonts w:ascii="Times New Roman" w:hAnsi="Times New Roman" w:cs="Times New Roman"/>
          <w:sz w:val="21"/>
          <w:szCs w:val="21"/>
        </w:rPr>
      </w:pPr>
      <w:r w:rsidRPr="00975AF4">
        <w:rPr>
          <w:rFonts w:ascii="Times New Roman" w:hAnsi="Times New Roman" w:cs="Times New Roman"/>
          <w:sz w:val="21"/>
          <w:szCs w:val="21"/>
        </w:rPr>
        <w:t>-</w:t>
      </w:r>
      <w:r w:rsidRPr="00975AF4">
        <w:rPr>
          <w:rFonts w:ascii="Times New Roman" w:hAnsi="Times New Roman" w:cs="Times New Roman"/>
          <w:sz w:val="21"/>
          <w:szCs w:val="21"/>
        </w:rPr>
        <w:tab/>
        <w:t>štatutárny orgán riadiaceho orgánu zistí, že rozhodnutie nebolo vydané v rozpore so zákonom o príspevkoch z</w:t>
      </w:r>
      <w:r w:rsidR="001C3D7D" w:rsidRPr="00975AF4">
        <w:rPr>
          <w:rFonts w:ascii="Times New Roman" w:hAnsi="Times New Roman" w:cs="Times New Roman"/>
          <w:sz w:val="21"/>
          <w:szCs w:val="21"/>
        </w:rPr>
        <w:t> </w:t>
      </w:r>
      <w:r w:rsidRPr="00975AF4">
        <w:rPr>
          <w:rFonts w:ascii="Times New Roman" w:hAnsi="Times New Roman" w:cs="Times New Roman"/>
          <w:sz w:val="21"/>
          <w:szCs w:val="21"/>
        </w:rPr>
        <w:t>fondov</w:t>
      </w:r>
      <w:r w:rsidR="001C3D7D" w:rsidRPr="00975AF4">
        <w:rPr>
          <w:rFonts w:ascii="Times New Roman" w:hAnsi="Times New Roman" w:cs="Times New Roman"/>
          <w:sz w:val="21"/>
          <w:szCs w:val="21"/>
        </w:rPr>
        <w:t xml:space="preserve"> EÚ</w:t>
      </w:r>
      <w:r w:rsidRPr="00975AF4">
        <w:rPr>
          <w:rFonts w:ascii="Times New Roman" w:hAnsi="Times New Roman" w:cs="Times New Roman"/>
          <w:sz w:val="21"/>
          <w:szCs w:val="21"/>
        </w:rPr>
        <w:t>, alebo iným osobitným predpisom,</w:t>
      </w:r>
    </w:p>
    <w:p w14:paraId="2529AD93" w14:textId="77777777" w:rsidR="004C483F" w:rsidRPr="00975AF4" w:rsidRDefault="004C483F" w:rsidP="004C483F">
      <w:pPr>
        <w:spacing w:line="240" w:lineRule="auto"/>
        <w:ind w:left="567" w:hanging="283"/>
        <w:jc w:val="both"/>
        <w:rPr>
          <w:rFonts w:ascii="Times New Roman" w:hAnsi="Times New Roman" w:cs="Times New Roman"/>
          <w:sz w:val="21"/>
          <w:szCs w:val="21"/>
        </w:rPr>
      </w:pPr>
      <w:r w:rsidRPr="00975AF4">
        <w:rPr>
          <w:rFonts w:ascii="Times New Roman" w:hAnsi="Times New Roman" w:cs="Times New Roman"/>
          <w:sz w:val="21"/>
          <w:szCs w:val="21"/>
        </w:rPr>
        <w:t>-</w:t>
      </w:r>
      <w:r w:rsidRPr="00975AF4">
        <w:rPr>
          <w:rFonts w:ascii="Times New Roman" w:hAnsi="Times New Roman" w:cs="Times New Roman"/>
          <w:sz w:val="21"/>
          <w:szCs w:val="21"/>
        </w:rPr>
        <w:tab/>
        <w:t>žiadateľ písomne oznámi štatutárnemu orgánu riadiaceho orgánu, že na preskúmaní netrvá,</w:t>
      </w:r>
    </w:p>
    <w:p w14:paraId="4AF49680" w14:textId="451D3E2F" w:rsidR="004C483F" w:rsidRPr="00975AF4" w:rsidRDefault="004C483F" w:rsidP="004C483F">
      <w:pPr>
        <w:spacing w:line="240" w:lineRule="auto"/>
        <w:ind w:left="567" w:hanging="283"/>
        <w:jc w:val="both"/>
        <w:rPr>
          <w:rFonts w:ascii="Times New Roman" w:hAnsi="Times New Roman" w:cs="Times New Roman"/>
          <w:sz w:val="21"/>
          <w:szCs w:val="21"/>
        </w:rPr>
      </w:pPr>
      <w:r w:rsidRPr="00975AF4">
        <w:rPr>
          <w:rFonts w:ascii="Times New Roman" w:hAnsi="Times New Roman" w:cs="Times New Roman"/>
          <w:sz w:val="21"/>
          <w:szCs w:val="21"/>
        </w:rPr>
        <w:t>-</w:t>
      </w:r>
      <w:r w:rsidRPr="00975AF4">
        <w:rPr>
          <w:rFonts w:ascii="Times New Roman" w:hAnsi="Times New Roman" w:cs="Times New Roman"/>
          <w:sz w:val="21"/>
          <w:szCs w:val="21"/>
        </w:rPr>
        <w:tab/>
        <w:t>ak žiadateľ zanikol bez právneho nástupcu.</w:t>
      </w:r>
      <w:r w:rsidR="009C17A4" w:rsidRPr="00975AF4">
        <w:rPr>
          <w:rStyle w:val="Odkaznapoznmkupodiarou"/>
          <w:rFonts w:ascii="Times New Roman" w:hAnsi="Times New Roman" w:cs="Times New Roman"/>
          <w:sz w:val="21"/>
          <w:szCs w:val="21"/>
        </w:rPr>
        <w:footnoteReference w:id="16"/>
      </w:r>
    </w:p>
    <w:p w14:paraId="243E8BE3" w14:textId="77777777" w:rsidR="004C483F" w:rsidRPr="00975AF4" w:rsidRDefault="004C483F" w:rsidP="004C483F">
      <w:pPr>
        <w:numPr>
          <w:ilvl w:val="0"/>
          <w:numId w:val="36"/>
        </w:numPr>
        <w:spacing w:line="240" w:lineRule="auto"/>
        <w:ind w:left="142" w:hanging="426"/>
        <w:jc w:val="both"/>
        <w:rPr>
          <w:rFonts w:ascii="Times New Roman" w:hAnsi="Times New Roman" w:cs="Times New Roman"/>
          <w:sz w:val="21"/>
          <w:szCs w:val="21"/>
        </w:rPr>
      </w:pPr>
      <w:proofErr w:type="spellStart"/>
      <w:r w:rsidRPr="00975AF4">
        <w:rPr>
          <w:rFonts w:ascii="Times New Roman" w:hAnsi="Times New Roman" w:cs="Times New Roman"/>
          <w:b/>
          <w:sz w:val="21"/>
          <w:szCs w:val="21"/>
        </w:rPr>
        <w:t>Preskúmavacie</w:t>
      </w:r>
      <w:proofErr w:type="spellEnd"/>
      <w:r w:rsidRPr="00975AF4">
        <w:rPr>
          <w:rFonts w:ascii="Times New Roman" w:hAnsi="Times New Roman" w:cs="Times New Roman"/>
          <w:b/>
          <w:sz w:val="21"/>
          <w:szCs w:val="21"/>
        </w:rPr>
        <w:t xml:space="preserve"> konanie zastaví</w:t>
      </w:r>
      <w:r w:rsidRPr="00975AF4">
        <w:rPr>
          <w:rFonts w:ascii="Times New Roman" w:hAnsi="Times New Roman" w:cs="Times New Roman"/>
          <w:sz w:val="21"/>
          <w:szCs w:val="21"/>
        </w:rPr>
        <w:t xml:space="preserve"> vydaním rozhodnutia o zastavení </w:t>
      </w:r>
      <w:proofErr w:type="spellStart"/>
      <w:r w:rsidRPr="00975AF4">
        <w:rPr>
          <w:rFonts w:ascii="Times New Roman" w:hAnsi="Times New Roman" w:cs="Times New Roman"/>
          <w:sz w:val="21"/>
          <w:szCs w:val="21"/>
        </w:rPr>
        <w:t>preskúmavacieho</w:t>
      </w:r>
      <w:proofErr w:type="spellEnd"/>
      <w:r w:rsidRPr="00975AF4">
        <w:rPr>
          <w:rFonts w:ascii="Times New Roman" w:hAnsi="Times New Roman" w:cs="Times New Roman"/>
          <w:sz w:val="21"/>
          <w:szCs w:val="21"/>
        </w:rPr>
        <w:t xml:space="preserve"> konania. </w:t>
      </w:r>
    </w:p>
    <w:p w14:paraId="0E893FB6" w14:textId="77777777" w:rsidR="004C483F" w:rsidRPr="00975AF4" w:rsidRDefault="004C483F" w:rsidP="004C483F">
      <w:pPr>
        <w:numPr>
          <w:ilvl w:val="0"/>
          <w:numId w:val="36"/>
        </w:numPr>
        <w:spacing w:line="240" w:lineRule="auto"/>
        <w:ind w:left="142" w:hanging="426"/>
        <w:jc w:val="both"/>
        <w:rPr>
          <w:rFonts w:ascii="Times New Roman" w:hAnsi="Times New Roman" w:cs="Times New Roman"/>
          <w:sz w:val="21"/>
          <w:szCs w:val="21"/>
        </w:rPr>
      </w:pPr>
      <w:r w:rsidRPr="00975AF4">
        <w:rPr>
          <w:rFonts w:ascii="Times New Roman" w:hAnsi="Times New Roman" w:cs="Times New Roman"/>
          <w:sz w:val="21"/>
          <w:szCs w:val="21"/>
        </w:rPr>
        <w:t xml:space="preserve">Štatutárny orgán </w:t>
      </w:r>
      <w:r w:rsidRPr="00975AF4">
        <w:rPr>
          <w:rFonts w:ascii="Times New Roman" w:hAnsi="Times New Roman" w:cs="Times New Roman"/>
          <w:b/>
          <w:sz w:val="21"/>
          <w:szCs w:val="21"/>
        </w:rPr>
        <w:t>preskúmavané rozhodnutie zruší a vec vráti riadiacemu orgánu</w:t>
      </w:r>
      <w:r w:rsidRPr="00975AF4">
        <w:rPr>
          <w:rFonts w:ascii="Times New Roman" w:hAnsi="Times New Roman" w:cs="Times New Roman"/>
          <w:sz w:val="21"/>
          <w:szCs w:val="21"/>
        </w:rPr>
        <w:t>, ktorý ho vydal, na nové konanie a rozhodnutie – ak zistenie skutkového stavu zo strany RO bolo nedostačujúce na riadne posúdenie veci, alebo ak je to vhodnejšie najmä z dôvodu rýchlosti a hospodárnosti konania. Riadiaci orgán je v novom konaní viazaný právnym názorom štatutárneho orgánu riadiaceho orgánu.</w:t>
      </w:r>
    </w:p>
    <w:p w14:paraId="425DDE17" w14:textId="77777777" w:rsidR="004C483F" w:rsidRPr="00975AF4" w:rsidRDefault="004C483F" w:rsidP="004C483F">
      <w:pPr>
        <w:numPr>
          <w:ilvl w:val="0"/>
          <w:numId w:val="36"/>
        </w:numPr>
        <w:spacing w:line="240" w:lineRule="auto"/>
        <w:ind w:left="142" w:hanging="426"/>
        <w:jc w:val="both"/>
        <w:rPr>
          <w:rFonts w:ascii="Times New Roman" w:hAnsi="Times New Roman" w:cs="Times New Roman"/>
          <w:sz w:val="21"/>
          <w:szCs w:val="21"/>
        </w:rPr>
      </w:pPr>
      <w:r w:rsidRPr="00975AF4">
        <w:rPr>
          <w:rFonts w:ascii="Times New Roman" w:hAnsi="Times New Roman" w:cs="Times New Roman"/>
          <w:sz w:val="21"/>
          <w:szCs w:val="21"/>
        </w:rPr>
        <w:t xml:space="preserve">Štatutárny orgán riadiaceho orgánu je povinný </w:t>
      </w:r>
      <w:r w:rsidRPr="00975AF4">
        <w:rPr>
          <w:rFonts w:ascii="Times New Roman" w:hAnsi="Times New Roman" w:cs="Times New Roman"/>
          <w:b/>
          <w:sz w:val="21"/>
          <w:szCs w:val="21"/>
        </w:rPr>
        <w:t>rozhodnúť</w:t>
      </w:r>
      <w:r w:rsidRPr="00975AF4">
        <w:rPr>
          <w:rFonts w:ascii="Times New Roman" w:hAnsi="Times New Roman" w:cs="Times New Roman"/>
          <w:sz w:val="21"/>
          <w:szCs w:val="21"/>
        </w:rPr>
        <w:t xml:space="preserve"> mimo odvolacieho konania </w:t>
      </w:r>
      <w:r w:rsidRPr="00975AF4">
        <w:rPr>
          <w:rFonts w:ascii="Times New Roman" w:hAnsi="Times New Roman" w:cs="Times New Roman"/>
          <w:b/>
          <w:sz w:val="21"/>
          <w:szCs w:val="21"/>
        </w:rPr>
        <w:t>do 60 pracovných dní</w:t>
      </w:r>
      <w:r w:rsidRPr="00975AF4">
        <w:rPr>
          <w:rFonts w:ascii="Times New Roman" w:hAnsi="Times New Roman" w:cs="Times New Roman"/>
          <w:sz w:val="21"/>
          <w:szCs w:val="21"/>
        </w:rPr>
        <w:t xml:space="preserve"> od začatia konania o preskúmaní rozhodnutia mimo odvolacieho konania. </w:t>
      </w:r>
      <w:r w:rsidRPr="00975AF4">
        <w:rPr>
          <w:rFonts w:ascii="Times New Roman" w:hAnsi="Times New Roman" w:cs="Times New Roman"/>
          <w:b/>
          <w:sz w:val="21"/>
          <w:szCs w:val="21"/>
        </w:rPr>
        <w:t>Vo zvlášť zložitých prípadoch rozhodne do 90 pracovných dní</w:t>
      </w:r>
      <w:r w:rsidRPr="00975AF4">
        <w:rPr>
          <w:rFonts w:ascii="Times New Roman" w:hAnsi="Times New Roman" w:cs="Times New Roman"/>
          <w:sz w:val="21"/>
          <w:szCs w:val="21"/>
        </w:rPr>
        <w:t>, pričom v takomto prípade je žiadateľ informovaný o predĺžení a dôvodoch predĺženia.</w:t>
      </w:r>
    </w:p>
    <w:p w14:paraId="261E024E" w14:textId="77777777" w:rsidR="004C483F" w:rsidRPr="00975AF4" w:rsidRDefault="004C483F" w:rsidP="004C483F">
      <w:pPr>
        <w:numPr>
          <w:ilvl w:val="0"/>
          <w:numId w:val="36"/>
        </w:numPr>
        <w:spacing w:line="240" w:lineRule="auto"/>
        <w:ind w:left="142" w:hanging="426"/>
        <w:jc w:val="both"/>
        <w:rPr>
          <w:rFonts w:ascii="Times New Roman" w:hAnsi="Times New Roman" w:cs="Times New Roman"/>
          <w:sz w:val="21"/>
          <w:szCs w:val="21"/>
        </w:rPr>
      </w:pPr>
      <w:r w:rsidRPr="00975AF4">
        <w:rPr>
          <w:rFonts w:ascii="Times New Roman" w:hAnsi="Times New Roman" w:cs="Times New Roman"/>
          <w:sz w:val="21"/>
          <w:szCs w:val="21"/>
        </w:rPr>
        <w:t>Štatutárny orgán riadiaceho orgánu vychádza pri preskúmaní rozhodnutia z právneho stavu a skutkových okolností platných v čase vydania rozhodnutia. Rozhodnutie nie je možné zmeniť na základe okolností, ktoré nastali po vydaní preskúmavaného rozhodnutia a ani v prípade, ak sa po jeho vydaní dodatočne zmenili rozhodujúce skutkové okolnosti, z ktorých pôvodné rozhodnutie vychádzalo. Štatutárny orgán riadiaceho orgánu rozhoduje na návrh osobitnej komisie, ktorá preskúma napadnuté rozhodnutie.</w:t>
      </w:r>
    </w:p>
    <w:p w14:paraId="684B3E07" w14:textId="6029D9CC" w:rsidR="004C483F" w:rsidRPr="009237F0" w:rsidRDefault="00290490" w:rsidP="009237F0">
      <w:pPr>
        <w:spacing w:before="240" w:after="0"/>
        <w:ind w:firstLine="284"/>
        <w:rPr>
          <w:rFonts w:ascii="Times New Roman" w:hAnsi="Times New Roman" w:cs="Times New Roman"/>
          <w:b/>
          <w:color w:val="00B050"/>
          <w:sz w:val="21"/>
          <w:szCs w:val="21"/>
        </w:rPr>
      </w:pPr>
      <w:bookmarkStart w:id="91" w:name="_Toc118722560"/>
      <w:r>
        <w:rPr>
          <w:rFonts w:ascii="Times New Roman" w:hAnsi="Times New Roman" w:cs="Times New Roman"/>
          <w:b/>
          <w:color w:val="00B050"/>
          <w:sz w:val="21"/>
          <w:szCs w:val="21"/>
        </w:rPr>
        <w:t xml:space="preserve">3.3.3  </w:t>
      </w:r>
      <w:r w:rsidR="004C483F" w:rsidRPr="009237F0">
        <w:rPr>
          <w:rFonts w:ascii="Times New Roman" w:hAnsi="Times New Roman" w:cs="Times New Roman"/>
          <w:b/>
          <w:color w:val="00B050"/>
          <w:sz w:val="21"/>
          <w:szCs w:val="21"/>
        </w:rPr>
        <w:t>Oprava rozhodnutia</w:t>
      </w:r>
      <w:bookmarkEnd w:id="91"/>
      <w:r w:rsidR="004C483F" w:rsidRPr="009237F0">
        <w:rPr>
          <w:rFonts w:ascii="Times New Roman" w:hAnsi="Times New Roman" w:cs="Times New Roman"/>
          <w:b/>
          <w:color w:val="00B050"/>
          <w:sz w:val="21"/>
          <w:szCs w:val="21"/>
        </w:rPr>
        <w:t xml:space="preserve"> </w:t>
      </w:r>
    </w:p>
    <w:p w14:paraId="29978EA0" w14:textId="6F6D4126" w:rsidR="004C483F" w:rsidRPr="00975AF4" w:rsidRDefault="004C483F" w:rsidP="004C483F">
      <w:pPr>
        <w:numPr>
          <w:ilvl w:val="0"/>
          <w:numId w:val="37"/>
        </w:numPr>
        <w:spacing w:line="240" w:lineRule="auto"/>
        <w:ind w:left="142" w:hanging="284"/>
        <w:jc w:val="both"/>
        <w:rPr>
          <w:rFonts w:ascii="Times New Roman" w:hAnsi="Times New Roman" w:cs="Times New Roman"/>
          <w:sz w:val="21"/>
          <w:szCs w:val="21"/>
        </w:rPr>
      </w:pPr>
      <w:r w:rsidRPr="00975AF4">
        <w:rPr>
          <w:rFonts w:ascii="Times New Roman" w:hAnsi="Times New Roman" w:cs="Times New Roman"/>
          <w:sz w:val="21"/>
          <w:szCs w:val="21"/>
        </w:rPr>
        <w:t xml:space="preserve">V súlade s § 47 ods. 6 Správneho poriadku v spojení s § 13 ods. 5 zákona o príspevkoch z fondov </w:t>
      </w:r>
      <w:r w:rsidR="001C3D7D" w:rsidRPr="00975AF4">
        <w:rPr>
          <w:rFonts w:ascii="Times New Roman" w:hAnsi="Times New Roman" w:cs="Times New Roman"/>
          <w:sz w:val="21"/>
          <w:szCs w:val="21"/>
        </w:rPr>
        <w:t xml:space="preserve">EÚ </w:t>
      </w:r>
      <w:r w:rsidRPr="00975AF4">
        <w:rPr>
          <w:rFonts w:ascii="Times New Roman" w:hAnsi="Times New Roman" w:cs="Times New Roman"/>
          <w:sz w:val="21"/>
          <w:szCs w:val="21"/>
        </w:rPr>
        <w:t xml:space="preserve">riadiaci  orgán vykoná v prípade identifikovaných </w:t>
      </w:r>
      <w:r w:rsidRPr="00975AF4">
        <w:rPr>
          <w:rFonts w:ascii="Times New Roman" w:hAnsi="Times New Roman" w:cs="Times New Roman"/>
          <w:b/>
          <w:sz w:val="21"/>
          <w:szCs w:val="21"/>
        </w:rPr>
        <w:t>chýb v písaní, počítaní a iných zrejmých nesprávností v písomnom vyhotovení rozhodnutia</w:t>
      </w:r>
      <w:r w:rsidRPr="00975AF4">
        <w:rPr>
          <w:rFonts w:ascii="Times New Roman" w:hAnsi="Times New Roman" w:cs="Times New Roman"/>
          <w:sz w:val="21"/>
          <w:szCs w:val="21"/>
        </w:rPr>
        <w:t xml:space="preserve"> opravu rozhodnutia kedykoľvek, aj bez návrhu žiadateľa/prijímateľa. Oprava rozhodnutia sa vykoná písomne, pričom rozhodnutie a časť, ktorá sa opravuje musia byť presne označené. Oprava rozhodnutia tvorí neoddeliteľnú súčasť rozhodnutia, ktoré sa opravuje.</w:t>
      </w:r>
    </w:p>
    <w:p w14:paraId="3647622C" w14:textId="0DE7764E" w:rsidR="004C483F" w:rsidRPr="00975AF4" w:rsidRDefault="004C483F" w:rsidP="004C483F">
      <w:pPr>
        <w:numPr>
          <w:ilvl w:val="0"/>
          <w:numId w:val="37"/>
        </w:numPr>
        <w:spacing w:line="240" w:lineRule="auto"/>
        <w:ind w:left="142" w:hanging="284"/>
        <w:jc w:val="both"/>
        <w:rPr>
          <w:rFonts w:ascii="Times New Roman" w:hAnsi="Times New Roman" w:cs="Times New Roman"/>
          <w:sz w:val="21"/>
          <w:szCs w:val="21"/>
        </w:rPr>
      </w:pPr>
      <w:r w:rsidRPr="00975AF4">
        <w:rPr>
          <w:rFonts w:ascii="Times New Roman" w:hAnsi="Times New Roman" w:cs="Times New Roman"/>
          <w:sz w:val="21"/>
          <w:szCs w:val="21"/>
        </w:rPr>
        <w:lastRenderedPageBreak/>
        <w:t xml:space="preserve">Opravu rozhodnutia možno vykonať </w:t>
      </w:r>
      <w:r w:rsidRPr="00975AF4">
        <w:rPr>
          <w:rFonts w:ascii="Times New Roman" w:hAnsi="Times New Roman" w:cs="Times New Roman"/>
          <w:b/>
          <w:sz w:val="21"/>
          <w:szCs w:val="21"/>
        </w:rPr>
        <w:t>vo vzťahu ku všetkým typom rozhodnutí podľa zákona o príspevkoch z</w:t>
      </w:r>
      <w:r w:rsidR="001C3D7D" w:rsidRPr="00975AF4">
        <w:rPr>
          <w:rFonts w:ascii="Times New Roman" w:hAnsi="Times New Roman" w:cs="Times New Roman"/>
          <w:b/>
          <w:sz w:val="21"/>
          <w:szCs w:val="21"/>
        </w:rPr>
        <w:t> </w:t>
      </w:r>
      <w:r w:rsidRPr="00975AF4">
        <w:rPr>
          <w:rFonts w:ascii="Times New Roman" w:hAnsi="Times New Roman" w:cs="Times New Roman"/>
          <w:b/>
          <w:sz w:val="21"/>
          <w:szCs w:val="21"/>
        </w:rPr>
        <w:t>fondov</w:t>
      </w:r>
      <w:r w:rsidR="001C3D7D" w:rsidRPr="00975AF4">
        <w:rPr>
          <w:rFonts w:ascii="Times New Roman" w:hAnsi="Times New Roman" w:cs="Times New Roman"/>
          <w:b/>
          <w:sz w:val="21"/>
          <w:szCs w:val="21"/>
        </w:rPr>
        <w:t xml:space="preserve"> EÚ</w:t>
      </w:r>
      <w:r w:rsidRPr="00975AF4">
        <w:rPr>
          <w:rFonts w:ascii="Times New Roman" w:hAnsi="Times New Roman" w:cs="Times New Roman"/>
          <w:sz w:val="21"/>
          <w:szCs w:val="21"/>
        </w:rPr>
        <w:t xml:space="preserve">, pričom možnosť opravy rozhodnutia nie je časovo obmedzená. </w:t>
      </w:r>
    </w:p>
    <w:p w14:paraId="6B8E07DA" w14:textId="1248B891" w:rsidR="004C483F" w:rsidRPr="00975AF4" w:rsidRDefault="00E926F2" w:rsidP="004C483F">
      <w:pPr>
        <w:numPr>
          <w:ilvl w:val="0"/>
          <w:numId w:val="37"/>
        </w:numPr>
        <w:spacing w:line="240" w:lineRule="auto"/>
        <w:ind w:left="142" w:hanging="284"/>
        <w:jc w:val="both"/>
        <w:rPr>
          <w:rFonts w:ascii="Times New Roman" w:hAnsi="Times New Roman" w:cs="Times New Roman"/>
          <w:sz w:val="21"/>
          <w:szCs w:val="21"/>
        </w:rPr>
      </w:pPr>
      <w:r w:rsidRPr="00975AF4">
        <w:rPr>
          <w:rFonts w:ascii="Times New Roman" w:hAnsi="Times New Roman" w:cs="Times New Roman"/>
          <w:sz w:val="21"/>
          <w:szCs w:val="21"/>
        </w:rPr>
        <w:t>R</w:t>
      </w:r>
      <w:r w:rsidR="006B46E3" w:rsidRPr="00975AF4">
        <w:rPr>
          <w:rFonts w:ascii="Times New Roman" w:hAnsi="Times New Roman" w:cs="Times New Roman"/>
          <w:sz w:val="21"/>
          <w:szCs w:val="21"/>
        </w:rPr>
        <w:t xml:space="preserve">iadiaci orgán </w:t>
      </w:r>
      <w:r w:rsidR="004C483F" w:rsidRPr="00975AF4">
        <w:rPr>
          <w:rFonts w:ascii="Times New Roman" w:hAnsi="Times New Roman" w:cs="Times New Roman"/>
          <w:sz w:val="21"/>
          <w:szCs w:val="21"/>
        </w:rPr>
        <w:t xml:space="preserve">o oprave informuje žiadateľa, pričom riadiaci orgán jednoznačným spôsobom identifikuje menené náležitosti rozhodnutia. Riadiaci orgán uchováva oznámenie spolu s rozhodnutím, ktorého sa oprava týka. </w:t>
      </w:r>
    </w:p>
    <w:p w14:paraId="42D0162E" w14:textId="648B192E" w:rsidR="004C483F" w:rsidRPr="009237F0" w:rsidRDefault="00290490" w:rsidP="009237F0">
      <w:pPr>
        <w:spacing w:before="240" w:after="0"/>
        <w:ind w:firstLine="284"/>
        <w:rPr>
          <w:rFonts w:ascii="Times New Roman" w:hAnsi="Times New Roman" w:cs="Times New Roman"/>
          <w:b/>
          <w:color w:val="00B050"/>
          <w:sz w:val="21"/>
          <w:szCs w:val="21"/>
        </w:rPr>
      </w:pPr>
      <w:bookmarkStart w:id="92" w:name="_Toc118722561"/>
      <w:r>
        <w:rPr>
          <w:rFonts w:ascii="Times New Roman" w:hAnsi="Times New Roman" w:cs="Times New Roman"/>
          <w:b/>
          <w:color w:val="00B050"/>
          <w:sz w:val="21"/>
          <w:szCs w:val="21"/>
        </w:rPr>
        <w:t xml:space="preserve">3.3.4  </w:t>
      </w:r>
      <w:r w:rsidR="004C483F" w:rsidRPr="009237F0">
        <w:rPr>
          <w:rFonts w:ascii="Times New Roman" w:hAnsi="Times New Roman" w:cs="Times New Roman"/>
          <w:b/>
          <w:color w:val="00B050"/>
          <w:sz w:val="21"/>
          <w:szCs w:val="21"/>
        </w:rPr>
        <w:t>Sťažnosti</w:t>
      </w:r>
      <w:bookmarkEnd w:id="92"/>
      <w:r w:rsidR="004C483F" w:rsidRPr="009237F0">
        <w:rPr>
          <w:rFonts w:ascii="Times New Roman" w:hAnsi="Times New Roman" w:cs="Times New Roman"/>
          <w:b/>
          <w:color w:val="00B050"/>
          <w:sz w:val="21"/>
          <w:szCs w:val="21"/>
        </w:rPr>
        <w:t xml:space="preserve"> </w:t>
      </w:r>
    </w:p>
    <w:p w14:paraId="43EFB069" w14:textId="77777777" w:rsidR="004C483F" w:rsidRPr="00975AF4" w:rsidRDefault="004C483F" w:rsidP="004C483F">
      <w:pPr>
        <w:numPr>
          <w:ilvl w:val="0"/>
          <w:numId w:val="38"/>
        </w:numPr>
        <w:spacing w:line="240" w:lineRule="auto"/>
        <w:ind w:left="142" w:hanging="284"/>
        <w:jc w:val="both"/>
        <w:rPr>
          <w:rFonts w:ascii="Times New Roman" w:hAnsi="Times New Roman" w:cs="Times New Roman"/>
          <w:sz w:val="21"/>
          <w:szCs w:val="21"/>
        </w:rPr>
      </w:pPr>
      <w:r w:rsidRPr="00975AF4">
        <w:rPr>
          <w:rFonts w:ascii="Times New Roman" w:hAnsi="Times New Roman" w:cs="Times New Roman"/>
          <w:sz w:val="21"/>
          <w:szCs w:val="21"/>
        </w:rPr>
        <w:t xml:space="preserve">Základné pravidlá pre proces vybavovania sťažností sú ustanovené najmä v § 9 až § 20 </w:t>
      </w:r>
      <w:r w:rsidRPr="00975AF4">
        <w:rPr>
          <w:rFonts w:ascii="Times New Roman" w:hAnsi="Times New Roman" w:cs="Times New Roman"/>
          <w:b/>
          <w:sz w:val="21"/>
          <w:szCs w:val="21"/>
        </w:rPr>
        <w:t>zákona č.  9/2010 Z. z. o sťažnostiach v znení neskorších predpisov</w:t>
      </w:r>
      <w:r w:rsidRPr="00975AF4">
        <w:rPr>
          <w:rFonts w:ascii="Times New Roman" w:hAnsi="Times New Roman" w:cs="Times New Roman"/>
          <w:sz w:val="21"/>
          <w:szCs w:val="21"/>
        </w:rPr>
        <w:t xml:space="preserve"> (ďalej "zákon o sťažnostiach").</w:t>
      </w:r>
    </w:p>
    <w:p w14:paraId="5D4F93D8" w14:textId="77777777" w:rsidR="004C483F" w:rsidRPr="00975AF4" w:rsidRDefault="004C483F" w:rsidP="004C483F">
      <w:pPr>
        <w:numPr>
          <w:ilvl w:val="0"/>
          <w:numId w:val="38"/>
        </w:numPr>
        <w:spacing w:line="240" w:lineRule="auto"/>
        <w:ind w:left="142" w:hanging="284"/>
        <w:jc w:val="both"/>
        <w:rPr>
          <w:rFonts w:ascii="Times New Roman" w:hAnsi="Times New Roman" w:cs="Times New Roman"/>
          <w:sz w:val="21"/>
          <w:szCs w:val="21"/>
        </w:rPr>
      </w:pPr>
      <w:r w:rsidRPr="00975AF4">
        <w:rPr>
          <w:rFonts w:ascii="Times New Roman" w:hAnsi="Times New Roman" w:cs="Times New Roman"/>
          <w:sz w:val="21"/>
          <w:szCs w:val="21"/>
        </w:rPr>
        <w:t xml:space="preserve">Riadiaci orgán prijíma sťažnosti podané </w:t>
      </w:r>
      <w:r w:rsidRPr="00975AF4">
        <w:rPr>
          <w:rFonts w:ascii="Times New Roman" w:hAnsi="Times New Roman" w:cs="Times New Roman"/>
          <w:b/>
          <w:sz w:val="21"/>
          <w:szCs w:val="21"/>
        </w:rPr>
        <w:t>písomne</w:t>
      </w:r>
      <w:r w:rsidRPr="00975AF4">
        <w:rPr>
          <w:rFonts w:ascii="Times New Roman" w:hAnsi="Times New Roman" w:cs="Times New Roman"/>
          <w:sz w:val="21"/>
          <w:szCs w:val="21"/>
        </w:rPr>
        <w:t xml:space="preserve"> (osobne alebo prostredníctvom doručovateľskej organizácie), </w:t>
      </w:r>
      <w:r w:rsidRPr="00975AF4">
        <w:rPr>
          <w:rFonts w:ascii="Times New Roman" w:hAnsi="Times New Roman" w:cs="Times New Roman"/>
          <w:b/>
          <w:sz w:val="21"/>
          <w:szCs w:val="21"/>
        </w:rPr>
        <w:t>ústne do záznamu, elektronickou poštou alebo telefaxom</w:t>
      </w:r>
      <w:r w:rsidRPr="00975AF4">
        <w:rPr>
          <w:rFonts w:ascii="Times New Roman" w:hAnsi="Times New Roman" w:cs="Times New Roman"/>
          <w:sz w:val="21"/>
          <w:szCs w:val="21"/>
        </w:rPr>
        <w:t xml:space="preserve">. Sťažnosť doručenú telefaxom alebo elektronickou poštou musí sťažovateľ do 5 pracovných dní písomne potvrdiť podpisom, inak sa sťažnosť odloží. Ak písomné potvrdenie obsahuje iné údaje než podanie doručené telefaxom alebo elektronickou poštou, sťažnosť doručená telefaxom alebo elektronickou poštou sa odloží. Sťažnosť podaná elektronickou poštou so zaručeným elektronickým podpisom sa považuje za písomnú sťažnosť. </w:t>
      </w:r>
    </w:p>
    <w:p w14:paraId="50E7AE4B" w14:textId="77777777" w:rsidR="004C483F" w:rsidRPr="00975AF4" w:rsidRDefault="004C483F" w:rsidP="004C483F">
      <w:pPr>
        <w:numPr>
          <w:ilvl w:val="0"/>
          <w:numId w:val="38"/>
        </w:numPr>
        <w:spacing w:line="240" w:lineRule="auto"/>
        <w:ind w:left="142" w:hanging="284"/>
        <w:jc w:val="both"/>
        <w:rPr>
          <w:rFonts w:ascii="Times New Roman" w:hAnsi="Times New Roman" w:cs="Times New Roman"/>
          <w:sz w:val="21"/>
          <w:szCs w:val="21"/>
        </w:rPr>
      </w:pPr>
      <w:r w:rsidRPr="00975AF4">
        <w:rPr>
          <w:rFonts w:ascii="Times New Roman" w:hAnsi="Times New Roman" w:cs="Times New Roman"/>
          <w:b/>
          <w:sz w:val="21"/>
          <w:szCs w:val="21"/>
        </w:rPr>
        <w:t>Pokiaľ riadiaci orgán zistí, že</w:t>
      </w:r>
      <w:r w:rsidRPr="00975AF4">
        <w:rPr>
          <w:rFonts w:ascii="Times New Roman" w:hAnsi="Times New Roman" w:cs="Times New Roman"/>
          <w:sz w:val="21"/>
          <w:szCs w:val="21"/>
        </w:rPr>
        <w:t xml:space="preserve"> podľa zákona o sťažnostiach podanie:</w:t>
      </w:r>
    </w:p>
    <w:p w14:paraId="63165181" w14:textId="77777777" w:rsidR="004C483F" w:rsidRPr="00975AF4" w:rsidRDefault="004C483F" w:rsidP="004C483F">
      <w:pPr>
        <w:numPr>
          <w:ilvl w:val="0"/>
          <w:numId w:val="15"/>
        </w:numPr>
        <w:spacing w:line="240" w:lineRule="auto"/>
        <w:ind w:left="284" w:hanging="284"/>
        <w:jc w:val="both"/>
        <w:rPr>
          <w:rFonts w:ascii="Times New Roman" w:hAnsi="Times New Roman" w:cs="Times New Roman"/>
          <w:sz w:val="21"/>
          <w:szCs w:val="21"/>
        </w:rPr>
      </w:pPr>
      <w:r w:rsidRPr="00975AF4">
        <w:rPr>
          <w:rFonts w:ascii="Times New Roman" w:hAnsi="Times New Roman" w:cs="Times New Roman"/>
          <w:b/>
          <w:sz w:val="21"/>
          <w:szCs w:val="21"/>
        </w:rPr>
        <w:t>nie je sťažnosťou</w:t>
      </w:r>
      <w:r w:rsidRPr="00975AF4">
        <w:rPr>
          <w:rFonts w:ascii="Times New Roman" w:hAnsi="Times New Roman" w:cs="Times New Roman"/>
          <w:sz w:val="21"/>
          <w:szCs w:val="21"/>
        </w:rPr>
        <w:t xml:space="preserve"> v zmysle ustanovenia § 4 zákona o sťažnostiach, vráti podanie bezodkladne tomu, kto ho podal, a to najneskôr do 30 pracovných dní od jeho doručenia s uvedením dôvodu. Riadiaci orgán takéto podanie nevráti, ak je príslušné na jeho vybavenie podľa iného právneho predpisu.</w:t>
      </w:r>
    </w:p>
    <w:p w14:paraId="6A41AF08" w14:textId="77777777" w:rsidR="004C483F" w:rsidRPr="00975AF4" w:rsidRDefault="004C483F" w:rsidP="004C483F">
      <w:pPr>
        <w:numPr>
          <w:ilvl w:val="0"/>
          <w:numId w:val="15"/>
        </w:numPr>
        <w:spacing w:line="240" w:lineRule="auto"/>
        <w:ind w:left="284" w:hanging="284"/>
        <w:jc w:val="both"/>
        <w:rPr>
          <w:rFonts w:ascii="Times New Roman" w:hAnsi="Times New Roman" w:cs="Times New Roman"/>
          <w:sz w:val="21"/>
          <w:szCs w:val="21"/>
        </w:rPr>
      </w:pPr>
      <w:r w:rsidRPr="00975AF4">
        <w:rPr>
          <w:rFonts w:ascii="Times New Roman" w:hAnsi="Times New Roman" w:cs="Times New Roman"/>
          <w:b/>
          <w:sz w:val="21"/>
          <w:szCs w:val="21"/>
        </w:rPr>
        <w:t>je sťažnosťou</w:t>
      </w:r>
      <w:r w:rsidRPr="00975AF4">
        <w:rPr>
          <w:rFonts w:ascii="Times New Roman" w:hAnsi="Times New Roman" w:cs="Times New Roman"/>
          <w:sz w:val="21"/>
          <w:szCs w:val="21"/>
        </w:rPr>
        <w:t xml:space="preserve">, podanie zaeviduje a sťažnosť začne vybavovať v lehote na vybavenie sťažnosti. Pokiaľ sťažnosť nie je v súlade s § 5 ods. 3 zákona o sťažnostiach alebo ak chýbajú informácie potrebné na jej prešetrenie, riadiaci orgán písomne vyzve sťažovateľa, aby sťažnosť doplnil s poučením, že v prípade neposkytnutia spolupráce alebo jej neposkytnutia v stanovenej lehote sťažnosť odloží. Lehota na vybavenie sťažnosti pre riadiaci orgán je do 60 pracovných dní. V prípade sťažnosti, ktorá je náročná na prešetrenie, môže byť lehota predĺžená pred jej uplynutím o 30 pracovných dní, o čom je sťažovateľ informovaný. </w:t>
      </w:r>
    </w:p>
    <w:p w14:paraId="74E4B8B2" w14:textId="77777777" w:rsidR="004C483F" w:rsidRPr="00975AF4" w:rsidRDefault="004C483F" w:rsidP="004C483F">
      <w:pPr>
        <w:numPr>
          <w:ilvl w:val="0"/>
          <w:numId w:val="38"/>
        </w:numPr>
        <w:spacing w:line="240" w:lineRule="auto"/>
        <w:ind w:left="142" w:hanging="284"/>
        <w:jc w:val="both"/>
        <w:rPr>
          <w:rFonts w:ascii="Times New Roman" w:hAnsi="Times New Roman" w:cs="Times New Roman"/>
          <w:sz w:val="21"/>
          <w:szCs w:val="21"/>
        </w:rPr>
      </w:pPr>
      <w:r w:rsidRPr="00975AF4">
        <w:rPr>
          <w:rFonts w:ascii="Times New Roman" w:hAnsi="Times New Roman" w:cs="Times New Roman"/>
          <w:sz w:val="21"/>
          <w:szCs w:val="21"/>
        </w:rPr>
        <w:t xml:space="preserve">O prešetrení sťažnosti sa vyhotoví </w:t>
      </w:r>
      <w:r w:rsidRPr="00975AF4">
        <w:rPr>
          <w:rFonts w:ascii="Times New Roman" w:hAnsi="Times New Roman" w:cs="Times New Roman"/>
          <w:b/>
          <w:sz w:val="21"/>
          <w:szCs w:val="21"/>
        </w:rPr>
        <w:t>zápisnica</w:t>
      </w:r>
      <w:r w:rsidRPr="00975AF4">
        <w:rPr>
          <w:rFonts w:ascii="Times New Roman" w:hAnsi="Times New Roman" w:cs="Times New Roman"/>
          <w:sz w:val="21"/>
          <w:szCs w:val="21"/>
        </w:rPr>
        <w:t xml:space="preserve">, ktorá obsahuje náležitosti v zmysle § 19 zákona o sťažnostiach. </w:t>
      </w:r>
    </w:p>
    <w:p w14:paraId="058E68FF" w14:textId="77777777" w:rsidR="004C483F" w:rsidRPr="00975AF4" w:rsidRDefault="004C483F" w:rsidP="004C483F">
      <w:pPr>
        <w:numPr>
          <w:ilvl w:val="0"/>
          <w:numId w:val="38"/>
        </w:numPr>
        <w:spacing w:line="240" w:lineRule="auto"/>
        <w:ind w:left="142" w:hanging="284"/>
        <w:jc w:val="both"/>
        <w:rPr>
          <w:rFonts w:ascii="Times New Roman" w:hAnsi="Times New Roman" w:cs="Times New Roman"/>
          <w:sz w:val="21"/>
          <w:szCs w:val="21"/>
        </w:rPr>
      </w:pPr>
      <w:r w:rsidRPr="00975AF4">
        <w:rPr>
          <w:rFonts w:ascii="Times New Roman" w:hAnsi="Times New Roman" w:cs="Times New Roman"/>
          <w:sz w:val="21"/>
          <w:szCs w:val="21"/>
        </w:rPr>
        <w:t xml:space="preserve">Sťažnosť je vybavená odoslaním písomného oznámenia výsledku jej prešetrenia sťažovateľovi. </w:t>
      </w:r>
    </w:p>
    <w:p w14:paraId="435EBA81" w14:textId="0ADD5EA8" w:rsidR="004C483F" w:rsidRPr="00975AF4" w:rsidRDefault="004C483F" w:rsidP="004C483F">
      <w:pPr>
        <w:numPr>
          <w:ilvl w:val="0"/>
          <w:numId w:val="38"/>
        </w:numPr>
        <w:spacing w:line="240" w:lineRule="auto"/>
        <w:ind w:left="142" w:hanging="284"/>
        <w:jc w:val="both"/>
        <w:rPr>
          <w:rFonts w:ascii="Times New Roman" w:hAnsi="Times New Roman" w:cs="Times New Roman"/>
          <w:sz w:val="21"/>
          <w:szCs w:val="21"/>
        </w:rPr>
      </w:pPr>
      <w:r w:rsidRPr="00975AF4">
        <w:rPr>
          <w:rFonts w:ascii="Times New Roman" w:hAnsi="Times New Roman" w:cs="Times New Roman"/>
          <w:sz w:val="21"/>
          <w:szCs w:val="21"/>
        </w:rPr>
        <w:t>Základnými prostriedkami, ktorými je žiadateľ oprávnený domáhať sa nápravy pri vydanom rozhodnutí o ŽoNFP, sú odvolanie a preskúmanie rozhodnutia mimo odvolacieho konania, v súlade so zákonom o príspevkoch z</w:t>
      </w:r>
      <w:r w:rsidR="001C3D7D" w:rsidRPr="00975AF4">
        <w:rPr>
          <w:rFonts w:ascii="Times New Roman" w:hAnsi="Times New Roman" w:cs="Times New Roman"/>
          <w:sz w:val="21"/>
          <w:szCs w:val="21"/>
        </w:rPr>
        <w:t> </w:t>
      </w:r>
      <w:r w:rsidRPr="00975AF4">
        <w:rPr>
          <w:rFonts w:ascii="Times New Roman" w:hAnsi="Times New Roman" w:cs="Times New Roman"/>
          <w:sz w:val="21"/>
          <w:szCs w:val="21"/>
        </w:rPr>
        <w:t>fondov</w:t>
      </w:r>
      <w:r w:rsidR="001C3D7D" w:rsidRPr="00975AF4">
        <w:rPr>
          <w:rFonts w:ascii="Times New Roman" w:hAnsi="Times New Roman" w:cs="Times New Roman"/>
          <w:sz w:val="21"/>
          <w:szCs w:val="21"/>
        </w:rPr>
        <w:t xml:space="preserve"> EÚ</w:t>
      </w:r>
      <w:r w:rsidRPr="00975AF4">
        <w:rPr>
          <w:rFonts w:ascii="Times New Roman" w:hAnsi="Times New Roman" w:cs="Times New Roman"/>
          <w:sz w:val="21"/>
          <w:szCs w:val="21"/>
        </w:rPr>
        <w:t>.</w:t>
      </w:r>
    </w:p>
    <w:p w14:paraId="2425C5B9" w14:textId="77777777" w:rsidR="004C483F" w:rsidRPr="00975AF4" w:rsidRDefault="004C483F" w:rsidP="004C483F">
      <w:pPr>
        <w:numPr>
          <w:ilvl w:val="0"/>
          <w:numId w:val="38"/>
        </w:numPr>
        <w:spacing w:line="240" w:lineRule="auto"/>
        <w:ind w:left="142" w:hanging="284"/>
        <w:jc w:val="both"/>
        <w:rPr>
          <w:rFonts w:ascii="Times New Roman" w:hAnsi="Times New Roman" w:cs="Times New Roman"/>
          <w:sz w:val="21"/>
          <w:szCs w:val="21"/>
        </w:rPr>
      </w:pPr>
      <w:r w:rsidRPr="00975AF4">
        <w:rPr>
          <w:rFonts w:ascii="Times New Roman" w:hAnsi="Times New Roman" w:cs="Times New Roman"/>
          <w:sz w:val="21"/>
          <w:szCs w:val="21"/>
        </w:rPr>
        <w:t>Podľa § 4 ods. 1, písm. d) zákona o sťažnostiach sťažnosťou nie je podanie, ktoré smeruje proti rozhodnutiu orgánu verejnej správy vydanému v konaní podľa iného právneho predpisu, t. j. proti rozhodnutiu o schválení ŽoNFP, neschválení ŽoNFP, zastavení konania o ŽoNFP.</w:t>
      </w:r>
    </w:p>
    <w:p w14:paraId="581F2266" w14:textId="5CC56D8E" w:rsidR="004C483F" w:rsidRPr="00975AF4" w:rsidRDefault="004C483F" w:rsidP="009237F0">
      <w:pPr>
        <w:numPr>
          <w:ilvl w:val="0"/>
          <w:numId w:val="26"/>
        </w:numPr>
        <w:spacing w:line="240" w:lineRule="auto"/>
        <w:ind w:left="142" w:hanging="284"/>
        <w:jc w:val="both"/>
        <w:rPr>
          <w:rFonts w:ascii="Times New Roman" w:eastAsiaTheme="majorEastAsia" w:hAnsi="Times New Roman" w:cs="Times New Roman"/>
          <w:b/>
          <w:color w:val="00B050"/>
          <w:sz w:val="21"/>
          <w:szCs w:val="21"/>
        </w:rPr>
      </w:pPr>
      <w:bookmarkStart w:id="93" w:name="_Toc118722562"/>
      <w:r w:rsidRPr="00975AF4">
        <w:rPr>
          <w:rFonts w:ascii="Times New Roman" w:eastAsiaTheme="majorEastAsia" w:hAnsi="Times New Roman" w:cs="Times New Roman"/>
          <w:b/>
          <w:color w:val="00B050"/>
          <w:sz w:val="21"/>
          <w:szCs w:val="21"/>
        </w:rPr>
        <w:t>Zmluva o poskytnutí NFP</w:t>
      </w:r>
      <w:bookmarkEnd w:id="93"/>
    </w:p>
    <w:p w14:paraId="3D7774E0" w14:textId="69850D8C" w:rsidR="004C483F" w:rsidRPr="00975AF4" w:rsidRDefault="004C483F" w:rsidP="004C483F">
      <w:pPr>
        <w:numPr>
          <w:ilvl w:val="0"/>
          <w:numId w:val="39"/>
        </w:numPr>
        <w:spacing w:line="240" w:lineRule="auto"/>
        <w:ind w:left="142" w:hanging="284"/>
        <w:jc w:val="both"/>
        <w:rPr>
          <w:rFonts w:ascii="Times New Roman" w:hAnsi="Times New Roman" w:cs="Times New Roman"/>
          <w:sz w:val="21"/>
          <w:szCs w:val="21"/>
        </w:rPr>
      </w:pPr>
      <w:r w:rsidRPr="00975AF4">
        <w:rPr>
          <w:rFonts w:ascii="Times New Roman" w:hAnsi="Times New Roman" w:cs="Times New Roman"/>
          <w:sz w:val="21"/>
          <w:szCs w:val="21"/>
        </w:rPr>
        <w:t xml:space="preserve">Zmluva o poskytnutí NFP </w:t>
      </w:r>
      <w:r w:rsidRPr="00975AF4">
        <w:rPr>
          <w:rFonts w:ascii="Times New Roman" w:hAnsi="Times New Roman" w:cs="Times New Roman"/>
          <w:b/>
          <w:sz w:val="21"/>
          <w:szCs w:val="21"/>
        </w:rPr>
        <w:t>upravuje práva a povinnosti prijímateľa a riadiaceho orgánu pri realizácii projektu a v čase udržateľnosti projektu</w:t>
      </w:r>
      <w:r w:rsidRPr="00975AF4">
        <w:rPr>
          <w:rFonts w:ascii="Times New Roman" w:hAnsi="Times New Roman" w:cs="Times New Roman"/>
          <w:sz w:val="21"/>
          <w:szCs w:val="21"/>
        </w:rPr>
        <w:t xml:space="preserve"> podľa § 22 zákona o príspevkoch z</w:t>
      </w:r>
      <w:r w:rsidR="001C3D7D" w:rsidRPr="00975AF4">
        <w:rPr>
          <w:rFonts w:ascii="Times New Roman" w:hAnsi="Times New Roman" w:cs="Times New Roman"/>
          <w:sz w:val="21"/>
          <w:szCs w:val="21"/>
        </w:rPr>
        <w:t> </w:t>
      </w:r>
      <w:r w:rsidRPr="00975AF4">
        <w:rPr>
          <w:rFonts w:ascii="Times New Roman" w:hAnsi="Times New Roman" w:cs="Times New Roman"/>
          <w:sz w:val="21"/>
          <w:szCs w:val="21"/>
        </w:rPr>
        <w:t>fondov</w:t>
      </w:r>
      <w:r w:rsidR="001C3D7D" w:rsidRPr="00975AF4">
        <w:rPr>
          <w:rFonts w:ascii="Times New Roman" w:hAnsi="Times New Roman" w:cs="Times New Roman"/>
          <w:sz w:val="21"/>
          <w:szCs w:val="21"/>
        </w:rPr>
        <w:t xml:space="preserve"> EÚ</w:t>
      </w:r>
      <w:r w:rsidRPr="00975AF4">
        <w:rPr>
          <w:rFonts w:ascii="Times New Roman" w:hAnsi="Times New Roman" w:cs="Times New Roman"/>
          <w:sz w:val="21"/>
          <w:szCs w:val="21"/>
        </w:rPr>
        <w:t xml:space="preserve">.  </w:t>
      </w:r>
    </w:p>
    <w:p w14:paraId="2ACB9CB4" w14:textId="32CA86BA" w:rsidR="004C483F" w:rsidRPr="00975AF4" w:rsidRDefault="004C483F" w:rsidP="004C483F">
      <w:pPr>
        <w:numPr>
          <w:ilvl w:val="0"/>
          <w:numId w:val="39"/>
        </w:numPr>
        <w:spacing w:line="240" w:lineRule="auto"/>
        <w:ind w:left="142" w:hanging="284"/>
        <w:jc w:val="both"/>
        <w:rPr>
          <w:rFonts w:ascii="Times New Roman" w:hAnsi="Times New Roman" w:cs="Times New Roman"/>
          <w:b/>
          <w:sz w:val="21"/>
          <w:szCs w:val="21"/>
        </w:rPr>
      </w:pPr>
      <w:r w:rsidRPr="00975AF4">
        <w:rPr>
          <w:rFonts w:ascii="Times New Roman" w:hAnsi="Times New Roman" w:cs="Times New Roman"/>
          <w:sz w:val="21"/>
          <w:szCs w:val="21"/>
        </w:rPr>
        <w:t xml:space="preserve">Vzor zmluvy o poskytnutí NFP je rámcový vzor, ktorý má poskytnúť žiadateľom základný prehľad o podmienkach implementácie projektov. </w:t>
      </w:r>
      <w:r w:rsidR="007E13C4" w:rsidRPr="00975AF4">
        <w:rPr>
          <w:rFonts w:ascii="Times New Roman" w:hAnsi="Times New Roman" w:cs="Times New Roman"/>
          <w:sz w:val="21"/>
          <w:szCs w:val="21"/>
        </w:rPr>
        <w:t xml:space="preserve">Vzor zmluvy o poskytnutí NFP </w:t>
      </w:r>
      <w:r w:rsidR="003705D0" w:rsidRPr="00975AF4">
        <w:rPr>
          <w:rFonts w:ascii="Times New Roman" w:hAnsi="Times New Roman" w:cs="Times New Roman"/>
          <w:sz w:val="21"/>
          <w:szCs w:val="21"/>
        </w:rPr>
        <w:t xml:space="preserve">pripravuje a zverejňuje </w:t>
      </w:r>
      <w:r w:rsidR="007E13C4" w:rsidRPr="00975AF4">
        <w:rPr>
          <w:rFonts w:ascii="Times New Roman" w:hAnsi="Times New Roman" w:cs="Times New Roman"/>
          <w:sz w:val="21"/>
          <w:szCs w:val="21"/>
        </w:rPr>
        <w:t>r</w:t>
      </w:r>
      <w:r w:rsidRPr="00975AF4">
        <w:rPr>
          <w:rFonts w:ascii="Times New Roman" w:hAnsi="Times New Roman" w:cs="Times New Roman"/>
          <w:sz w:val="21"/>
          <w:szCs w:val="21"/>
        </w:rPr>
        <w:t xml:space="preserve">iadiaci orgán na webovej stránke </w:t>
      </w:r>
      <w:hyperlink r:id="rId26" w:history="1">
        <w:r w:rsidRPr="00975AF4">
          <w:rPr>
            <w:rFonts w:ascii="Times New Roman" w:hAnsi="Times New Roman" w:cs="Times New Roman"/>
            <w:color w:val="0000FF"/>
            <w:sz w:val="21"/>
            <w:szCs w:val="21"/>
            <w:u w:val="single"/>
          </w:rPr>
          <w:t>www.minv.sk</w:t>
        </w:r>
      </w:hyperlink>
      <w:r w:rsidRPr="00975AF4">
        <w:rPr>
          <w:rFonts w:ascii="Times New Roman" w:hAnsi="Times New Roman" w:cs="Times New Roman"/>
          <w:sz w:val="21"/>
          <w:szCs w:val="21"/>
        </w:rPr>
        <w:t xml:space="preserve">. Predchádzajúca verzia je dostupná v archíve s jasným označením čísla verzie a vymedzeným obdobím platnosti. Informácia o zverejnení nového vzoru zmluvy o poskytnutí NFP bude zverejnená na webovom sídle </w:t>
      </w:r>
      <w:hyperlink r:id="rId27" w:history="1">
        <w:r w:rsidRPr="00975AF4">
          <w:rPr>
            <w:rFonts w:ascii="Times New Roman" w:hAnsi="Times New Roman" w:cs="Times New Roman"/>
            <w:color w:val="0000FF"/>
            <w:sz w:val="21"/>
            <w:szCs w:val="21"/>
            <w:u w:val="single"/>
          </w:rPr>
          <w:t>www.minv.sk</w:t>
        </w:r>
      </w:hyperlink>
      <w:r w:rsidRPr="00975AF4">
        <w:rPr>
          <w:rFonts w:ascii="Times New Roman" w:hAnsi="Times New Roman" w:cs="Times New Roman"/>
          <w:sz w:val="21"/>
          <w:szCs w:val="21"/>
        </w:rPr>
        <w:t xml:space="preserve">. Riadiaci orgán vypracuje formulár zmluvy o poskytnutí NFP k vyhlásenej výzve/výzvam a zverejní ho prostredníctvom ITMS na webovej stránke </w:t>
      </w:r>
      <w:hyperlink r:id="rId28" w:history="1">
        <w:r w:rsidRPr="00975AF4">
          <w:rPr>
            <w:rFonts w:ascii="Times New Roman" w:hAnsi="Times New Roman" w:cs="Times New Roman"/>
            <w:color w:val="0000FF"/>
            <w:sz w:val="21"/>
            <w:szCs w:val="21"/>
            <w:u w:val="single"/>
          </w:rPr>
          <w:t>www.itms2014.sk</w:t>
        </w:r>
      </w:hyperlink>
      <w:r w:rsidRPr="00975AF4">
        <w:rPr>
          <w:rFonts w:ascii="Times New Roman" w:hAnsi="Times New Roman" w:cs="Times New Roman"/>
          <w:sz w:val="21"/>
          <w:szCs w:val="21"/>
        </w:rPr>
        <w:t xml:space="preserve"> najneskôr s vyhlásením výzvy. V takomto prípade </w:t>
      </w:r>
      <w:r w:rsidR="001A09E6" w:rsidRPr="00975AF4">
        <w:rPr>
          <w:rFonts w:ascii="Times New Roman" w:hAnsi="Times New Roman" w:cs="Times New Roman"/>
          <w:sz w:val="21"/>
          <w:szCs w:val="21"/>
        </w:rPr>
        <w:t>r</w:t>
      </w:r>
      <w:r w:rsidRPr="00975AF4">
        <w:rPr>
          <w:rFonts w:ascii="Times New Roman" w:hAnsi="Times New Roman" w:cs="Times New Roman"/>
          <w:sz w:val="21"/>
          <w:szCs w:val="21"/>
        </w:rPr>
        <w:t xml:space="preserve">iadiaci orgán nahradí zverejnený formulár zmluvy o poskytnutí NFP novou verziou, pričom predchádzajúce verzie uchováva v archíve na webovej stránke </w:t>
      </w:r>
      <w:hyperlink r:id="rId29" w:history="1">
        <w:r w:rsidRPr="00975AF4">
          <w:rPr>
            <w:rFonts w:ascii="Times New Roman" w:hAnsi="Times New Roman" w:cs="Times New Roman"/>
            <w:color w:val="0000FF"/>
            <w:sz w:val="21"/>
            <w:szCs w:val="21"/>
            <w:u w:val="single"/>
          </w:rPr>
          <w:t>www.itms2014.sk</w:t>
        </w:r>
      </w:hyperlink>
      <w:r w:rsidRPr="00975AF4">
        <w:rPr>
          <w:rFonts w:ascii="Times New Roman" w:hAnsi="Times New Roman" w:cs="Times New Roman"/>
          <w:sz w:val="21"/>
          <w:szCs w:val="21"/>
        </w:rPr>
        <w:t xml:space="preserve">, v ktorom sú dostupné všetky postupne zverejňované verzie s označením čísla verzie a vymedzeným obdobím platnosti. Riadiaci orgán nie je povinný vypracovať </w:t>
      </w:r>
      <w:r w:rsidRPr="00975AF4">
        <w:rPr>
          <w:rFonts w:ascii="Times New Roman" w:hAnsi="Times New Roman" w:cs="Times New Roman"/>
          <w:sz w:val="21"/>
          <w:szCs w:val="21"/>
        </w:rPr>
        <w:lastRenderedPageBreak/>
        <w:t xml:space="preserve">formulár zmluvy o poskytnutí NFP ku každej vyhlásenej výzve osobitne, ak si to nevyžadujú špecifiká jednotlivých výziev. </w:t>
      </w:r>
      <w:r w:rsidRPr="00975AF4">
        <w:rPr>
          <w:rFonts w:ascii="Times New Roman" w:hAnsi="Times New Roman" w:cs="Times New Roman"/>
          <w:b/>
          <w:sz w:val="21"/>
          <w:szCs w:val="21"/>
        </w:rPr>
        <w:t>Za prípravu zmluvy o poskytnutí NFP je zodpovedný riadiaci orgán.</w:t>
      </w:r>
    </w:p>
    <w:p w14:paraId="60476B5F" w14:textId="77777777" w:rsidR="004C483F" w:rsidRPr="00975AF4" w:rsidRDefault="004C483F" w:rsidP="004C483F">
      <w:pPr>
        <w:numPr>
          <w:ilvl w:val="0"/>
          <w:numId w:val="39"/>
        </w:numPr>
        <w:spacing w:line="240" w:lineRule="auto"/>
        <w:ind w:left="142" w:hanging="284"/>
        <w:jc w:val="both"/>
        <w:rPr>
          <w:rFonts w:ascii="Times New Roman" w:hAnsi="Times New Roman" w:cs="Times New Roman"/>
          <w:sz w:val="21"/>
          <w:szCs w:val="21"/>
        </w:rPr>
      </w:pPr>
      <w:r w:rsidRPr="00975AF4">
        <w:rPr>
          <w:rFonts w:ascii="Times New Roman" w:hAnsi="Times New Roman" w:cs="Times New Roman"/>
          <w:sz w:val="21"/>
          <w:szCs w:val="21"/>
        </w:rPr>
        <w:t xml:space="preserve">V prípade potreby bude zaslaný návrh zmluvy o poskytnutí NFP úspešnému žiadateľovi prispôsobený tak, aby zohľadňoval, napr. špecifický charakter oprávnených aktivít alebo oprávnených žiadateľov, prípadne iné špecifiká konkrétnej výzvy.  </w:t>
      </w:r>
    </w:p>
    <w:p w14:paraId="2EEF0E61" w14:textId="77777777" w:rsidR="004C483F" w:rsidRPr="00975AF4" w:rsidRDefault="004C483F" w:rsidP="004C483F">
      <w:pPr>
        <w:numPr>
          <w:ilvl w:val="0"/>
          <w:numId w:val="39"/>
        </w:numPr>
        <w:spacing w:line="240" w:lineRule="auto"/>
        <w:ind w:left="142" w:hanging="284"/>
        <w:jc w:val="both"/>
        <w:rPr>
          <w:rFonts w:ascii="Times New Roman" w:hAnsi="Times New Roman" w:cs="Times New Roman"/>
          <w:sz w:val="21"/>
          <w:szCs w:val="21"/>
        </w:rPr>
      </w:pPr>
      <w:r w:rsidRPr="00975AF4">
        <w:rPr>
          <w:rFonts w:ascii="Times New Roman" w:hAnsi="Times New Roman" w:cs="Times New Roman"/>
          <w:sz w:val="21"/>
          <w:szCs w:val="21"/>
        </w:rPr>
        <w:t>Riadiaci orgán komunikuje so žiadateľom prioritne elektronicky, využívajúc funkcie ITMS (na predkladanie požadovaných údajov zo strany žiadateľa, ktorými poskytuje súčinnosť pri vypracovaní návrhu zmluvy o poskytnutí NFP) a/alebo elektronickú schránku.</w:t>
      </w:r>
    </w:p>
    <w:p w14:paraId="2407642D" w14:textId="186B7FD7" w:rsidR="004C483F" w:rsidRPr="009237F0" w:rsidRDefault="00095DF2" w:rsidP="009237F0">
      <w:pPr>
        <w:spacing w:before="240" w:after="0"/>
        <w:ind w:firstLine="284"/>
        <w:rPr>
          <w:rFonts w:ascii="Times New Roman" w:hAnsi="Times New Roman" w:cs="Times New Roman"/>
          <w:b/>
          <w:color w:val="00B050"/>
          <w:sz w:val="21"/>
          <w:szCs w:val="21"/>
        </w:rPr>
      </w:pPr>
      <w:bookmarkStart w:id="94" w:name="_Toc118722563"/>
      <w:r w:rsidRPr="009237F0">
        <w:rPr>
          <w:rFonts w:ascii="Times New Roman" w:hAnsi="Times New Roman" w:cs="Times New Roman"/>
          <w:b/>
          <w:color w:val="00B050"/>
          <w:sz w:val="21"/>
          <w:szCs w:val="21"/>
        </w:rPr>
        <w:t>4</w:t>
      </w:r>
      <w:r w:rsidR="004C483F" w:rsidRPr="009237F0">
        <w:rPr>
          <w:rFonts w:ascii="Times New Roman" w:hAnsi="Times New Roman" w:cs="Times New Roman"/>
          <w:b/>
          <w:color w:val="00B050"/>
          <w:sz w:val="21"/>
          <w:szCs w:val="21"/>
        </w:rPr>
        <w:t>.1</w:t>
      </w:r>
      <w:r w:rsidR="004C483F" w:rsidRPr="009237F0">
        <w:rPr>
          <w:rFonts w:ascii="Times New Roman" w:hAnsi="Times New Roman" w:cs="Times New Roman"/>
          <w:b/>
          <w:color w:val="00B050"/>
          <w:sz w:val="21"/>
          <w:szCs w:val="21"/>
        </w:rPr>
        <w:tab/>
        <w:t>Splnenie podmienok pre uzatvorenie zmluvy o poskytnutí NFP</w:t>
      </w:r>
      <w:bookmarkEnd w:id="94"/>
    </w:p>
    <w:p w14:paraId="4A9ACA05" w14:textId="77777777" w:rsidR="004C483F" w:rsidRPr="00975AF4" w:rsidRDefault="004C483F" w:rsidP="004C483F">
      <w:pPr>
        <w:numPr>
          <w:ilvl w:val="0"/>
          <w:numId w:val="40"/>
        </w:numPr>
        <w:spacing w:line="240" w:lineRule="auto"/>
        <w:ind w:left="142" w:hanging="284"/>
        <w:jc w:val="both"/>
        <w:rPr>
          <w:rFonts w:ascii="Times New Roman" w:hAnsi="Times New Roman" w:cs="Times New Roman"/>
          <w:sz w:val="21"/>
          <w:szCs w:val="21"/>
        </w:rPr>
      </w:pPr>
      <w:r w:rsidRPr="00975AF4">
        <w:rPr>
          <w:rFonts w:ascii="Times New Roman" w:hAnsi="Times New Roman" w:cs="Times New Roman"/>
          <w:sz w:val="21"/>
          <w:szCs w:val="21"/>
        </w:rPr>
        <w:t xml:space="preserve">Riadiaci orgán vypracuje a zašle </w:t>
      </w:r>
      <w:r w:rsidRPr="00975AF4">
        <w:rPr>
          <w:rFonts w:ascii="Times New Roman" w:hAnsi="Times New Roman" w:cs="Times New Roman"/>
          <w:b/>
          <w:bCs/>
          <w:sz w:val="21"/>
          <w:szCs w:val="21"/>
        </w:rPr>
        <w:t>návrh zmluvy o poskytnutí NFP</w:t>
      </w:r>
      <w:r w:rsidRPr="00975AF4">
        <w:rPr>
          <w:rFonts w:ascii="Times New Roman" w:hAnsi="Times New Roman" w:cs="Times New Roman"/>
          <w:sz w:val="21"/>
          <w:szCs w:val="21"/>
        </w:rPr>
        <w:t xml:space="preserve"> až po:</w:t>
      </w:r>
    </w:p>
    <w:p w14:paraId="2F44FA15" w14:textId="77777777" w:rsidR="004C483F" w:rsidRPr="00975AF4" w:rsidRDefault="004C483F" w:rsidP="004C483F">
      <w:pPr>
        <w:numPr>
          <w:ilvl w:val="0"/>
          <w:numId w:val="16"/>
        </w:numPr>
        <w:spacing w:line="240" w:lineRule="auto"/>
        <w:ind w:left="284" w:hanging="284"/>
        <w:jc w:val="both"/>
        <w:rPr>
          <w:rFonts w:ascii="Times New Roman" w:hAnsi="Times New Roman" w:cs="Times New Roman"/>
          <w:sz w:val="21"/>
          <w:szCs w:val="21"/>
        </w:rPr>
      </w:pPr>
      <w:r w:rsidRPr="00975AF4">
        <w:rPr>
          <w:rFonts w:ascii="Times New Roman" w:hAnsi="Times New Roman" w:cs="Times New Roman"/>
          <w:sz w:val="21"/>
          <w:szCs w:val="21"/>
        </w:rPr>
        <w:t>nadobudnutí právoplatnosti rozhodnutia o schválení ŽoNFP a</w:t>
      </w:r>
    </w:p>
    <w:p w14:paraId="043AD06C" w14:textId="77777777" w:rsidR="004C483F" w:rsidRPr="00975AF4" w:rsidRDefault="004C483F" w:rsidP="004C483F">
      <w:pPr>
        <w:numPr>
          <w:ilvl w:val="0"/>
          <w:numId w:val="16"/>
        </w:numPr>
        <w:spacing w:line="240" w:lineRule="auto"/>
        <w:ind w:left="284" w:hanging="284"/>
        <w:jc w:val="both"/>
        <w:rPr>
          <w:rFonts w:ascii="Times New Roman" w:hAnsi="Times New Roman" w:cs="Times New Roman"/>
          <w:sz w:val="21"/>
          <w:szCs w:val="21"/>
        </w:rPr>
      </w:pPr>
      <w:r w:rsidRPr="00975AF4">
        <w:rPr>
          <w:rFonts w:ascii="Times New Roman" w:hAnsi="Times New Roman" w:cs="Times New Roman"/>
          <w:sz w:val="21"/>
          <w:szCs w:val="21"/>
        </w:rPr>
        <w:t>poskytnutí súčinnosti pre vypracovanie návrhu zmluvy o poskytnutí NFP a</w:t>
      </w:r>
    </w:p>
    <w:p w14:paraId="5F5A7C13" w14:textId="22A4570A" w:rsidR="004C483F" w:rsidRPr="00975AF4" w:rsidRDefault="004C483F" w:rsidP="004C483F">
      <w:pPr>
        <w:numPr>
          <w:ilvl w:val="0"/>
          <w:numId w:val="16"/>
        </w:numPr>
        <w:spacing w:line="240" w:lineRule="auto"/>
        <w:ind w:left="284" w:hanging="284"/>
        <w:jc w:val="both"/>
        <w:rPr>
          <w:rFonts w:ascii="Times New Roman" w:hAnsi="Times New Roman" w:cs="Times New Roman"/>
          <w:sz w:val="21"/>
          <w:szCs w:val="21"/>
        </w:rPr>
      </w:pPr>
      <w:r w:rsidRPr="00975AF4">
        <w:rPr>
          <w:rFonts w:ascii="Times New Roman" w:hAnsi="Times New Roman" w:cs="Times New Roman"/>
          <w:sz w:val="21"/>
          <w:szCs w:val="21"/>
        </w:rPr>
        <w:t xml:space="preserve">splnení podmienky vo výroku rozhodnutia podľa § 16 ods. 9 zákona o príspevkoch z fondov </w:t>
      </w:r>
      <w:r w:rsidR="001C3D7D" w:rsidRPr="00975AF4">
        <w:rPr>
          <w:rFonts w:ascii="Times New Roman" w:hAnsi="Times New Roman" w:cs="Times New Roman"/>
          <w:sz w:val="21"/>
          <w:szCs w:val="21"/>
        </w:rPr>
        <w:t xml:space="preserve">EÚ </w:t>
      </w:r>
      <w:r w:rsidRPr="00975AF4">
        <w:rPr>
          <w:rFonts w:ascii="Times New Roman" w:hAnsi="Times New Roman" w:cs="Times New Roman"/>
          <w:sz w:val="21"/>
          <w:szCs w:val="21"/>
        </w:rPr>
        <w:t>(ak relevantné) a</w:t>
      </w:r>
    </w:p>
    <w:p w14:paraId="79006AF4" w14:textId="578BF8EE" w:rsidR="00E74F86" w:rsidRPr="00E74F86" w:rsidRDefault="004C483F">
      <w:pPr>
        <w:numPr>
          <w:ilvl w:val="0"/>
          <w:numId w:val="16"/>
        </w:numPr>
        <w:spacing w:line="240" w:lineRule="auto"/>
        <w:ind w:left="284" w:hanging="284"/>
        <w:jc w:val="both"/>
        <w:rPr>
          <w:rFonts w:ascii="Times New Roman" w:hAnsi="Times New Roman" w:cs="Times New Roman"/>
          <w:sz w:val="21"/>
          <w:szCs w:val="21"/>
        </w:rPr>
      </w:pPr>
      <w:r w:rsidRPr="00975AF4">
        <w:rPr>
          <w:rFonts w:ascii="Times New Roman" w:hAnsi="Times New Roman" w:cs="Times New Roman"/>
          <w:sz w:val="21"/>
          <w:szCs w:val="21"/>
        </w:rPr>
        <w:t>splnení zákonných podmienok pre uzavretie zmluvy o poskytnutí NFP (ak relevantné).</w:t>
      </w:r>
    </w:p>
    <w:p w14:paraId="76B4B01A" w14:textId="4DE9626A" w:rsidR="004C483F" w:rsidRPr="009237F0" w:rsidRDefault="00E74F86" w:rsidP="009237F0">
      <w:pPr>
        <w:ind w:firstLine="142"/>
        <w:rPr>
          <w:rFonts w:ascii="Times New Roman" w:hAnsi="Times New Roman" w:cs="Times New Roman"/>
          <w:b/>
          <w:u w:val="single"/>
        </w:rPr>
      </w:pPr>
      <w:bookmarkStart w:id="95" w:name="_Toc118722564"/>
      <w:r w:rsidRPr="009237F0">
        <w:rPr>
          <w:rFonts w:ascii="Times New Roman" w:hAnsi="Times New Roman" w:cs="Times New Roman"/>
          <w:b/>
        </w:rPr>
        <w:t>i.</w:t>
      </w:r>
      <w:r w:rsidRPr="009237F0">
        <w:rPr>
          <w:rFonts w:ascii="Times New Roman" w:hAnsi="Times New Roman" w:cs="Times New Roman"/>
          <w:b/>
        </w:rPr>
        <w:tab/>
      </w:r>
      <w:r w:rsidR="004C483F" w:rsidRPr="009237F0">
        <w:rPr>
          <w:rFonts w:ascii="Times New Roman" w:hAnsi="Times New Roman" w:cs="Times New Roman"/>
          <w:b/>
          <w:u w:val="single"/>
        </w:rPr>
        <w:t>Poskytnutie súčinnosti pre vypracovanie návrhu zmluvy o poskytnutí NFP</w:t>
      </w:r>
      <w:bookmarkEnd w:id="95"/>
    </w:p>
    <w:p w14:paraId="0CD4D281" w14:textId="77777777" w:rsidR="004C483F" w:rsidRPr="00975AF4" w:rsidRDefault="004C483F" w:rsidP="004C483F">
      <w:pPr>
        <w:numPr>
          <w:ilvl w:val="0"/>
          <w:numId w:val="41"/>
        </w:numPr>
        <w:spacing w:line="240" w:lineRule="auto"/>
        <w:ind w:left="142" w:hanging="284"/>
        <w:jc w:val="both"/>
        <w:rPr>
          <w:rFonts w:ascii="Times New Roman" w:hAnsi="Times New Roman" w:cs="Times New Roman"/>
          <w:sz w:val="21"/>
          <w:szCs w:val="21"/>
        </w:rPr>
      </w:pPr>
      <w:r w:rsidRPr="00975AF4">
        <w:rPr>
          <w:rFonts w:ascii="Times New Roman" w:hAnsi="Times New Roman" w:cs="Times New Roman"/>
          <w:sz w:val="21"/>
          <w:szCs w:val="21"/>
        </w:rPr>
        <w:t xml:space="preserve">Riadiaci orgán po nadobudnutí právoplatnosti rozhodnutia o schválení ŽoNFP vyzve žiadateľa na poskytnutie </w:t>
      </w:r>
      <w:r w:rsidRPr="00975AF4">
        <w:rPr>
          <w:rFonts w:ascii="Times New Roman" w:hAnsi="Times New Roman" w:cs="Times New Roman"/>
          <w:b/>
          <w:bCs/>
          <w:sz w:val="21"/>
          <w:szCs w:val="21"/>
        </w:rPr>
        <w:t>súčinnosti</w:t>
      </w:r>
      <w:r w:rsidRPr="00975AF4">
        <w:rPr>
          <w:rFonts w:ascii="Times New Roman" w:hAnsi="Times New Roman" w:cs="Times New Roman"/>
          <w:sz w:val="21"/>
          <w:szCs w:val="21"/>
        </w:rPr>
        <w:t xml:space="preserve">, stanoví lehotu na jej poskytnutie a určí údaje, resp. rozsah potrebnej súčinnosti zo strany žiadateľa potrebnej pre vypracovanie návrhu zmluvy o poskytnutí NFP. </w:t>
      </w:r>
    </w:p>
    <w:p w14:paraId="5B9C587B" w14:textId="77777777" w:rsidR="004C483F" w:rsidRPr="00975AF4" w:rsidRDefault="004C483F" w:rsidP="004C483F">
      <w:pPr>
        <w:numPr>
          <w:ilvl w:val="0"/>
          <w:numId w:val="41"/>
        </w:numPr>
        <w:spacing w:line="240" w:lineRule="auto"/>
        <w:ind w:left="142" w:hanging="284"/>
        <w:jc w:val="both"/>
        <w:rPr>
          <w:rFonts w:ascii="Times New Roman" w:hAnsi="Times New Roman" w:cs="Times New Roman"/>
          <w:sz w:val="21"/>
          <w:szCs w:val="21"/>
        </w:rPr>
      </w:pPr>
      <w:r w:rsidRPr="00975AF4">
        <w:rPr>
          <w:rFonts w:ascii="Times New Roman" w:hAnsi="Times New Roman" w:cs="Times New Roman"/>
          <w:sz w:val="21"/>
          <w:szCs w:val="21"/>
        </w:rPr>
        <w:t xml:space="preserve">Riadiaci orgán v tejto fáze overuje taktiež </w:t>
      </w:r>
      <w:r w:rsidRPr="00975AF4">
        <w:rPr>
          <w:rFonts w:ascii="Times New Roman" w:hAnsi="Times New Roman" w:cs="Times New Roman"/>
          <w:b/>
          <w:sz w:val="21"/>
          <w:szCs w:val="21"/>
        </w:rPr>
        <w:t>splnenie zákonnej podmienky pre uzavretie zmluvy o poskytnutí NFP a</w:t>
      </w:r>
      <w:r w:rsidRPr="00975AF4">
        <w:rPr>
          <w:rFonts w:ascii="Times New Roman" w:hAnsi="Times New Roman" w:cs="Times New Roman"/>
          <w:sz w:val="21"/>
          <w:szCs w:val="21"/>
        </w:rPr>
        <w:t xml:space="preserve"> </w:t>
      </w:r>
      <w:r w:rsidRPr="00975AF4">
        <w:rPr>
          <w:rFonts w:ascii="Times New Roman" w:hAnsi="Times New Roman" w:cs="Times New Roman"/>
          <w:b/>
          <w:bCs/>
          <w:sz w:val="21"/>
          <w:szCs w:val="21"/>
        </w:rPr>
        <w:t xml:space="preserve">splnenie podmienok </w:t>
      </w:r>
      <w:r w:rsidRPr="00975AF4">
        <w:rPr>
          <w:rFonts w:ascii="Times New Roman" w:hAnsi="Times New Roman" w:cs="Times New Roman"/>
          <w:b/>
          <w:sz w:val="21"/>
          <w:szCs w:val="21"/>
        </w:rPr>
        <w:t>vo výroku rozhodnutia o schválení ŽoNFP</w:t>
      </w:r>
      <w:r w:rsidRPr="00975AF4">
        <w:rPr>
          <w:rFonts w:ascii="Times New Roman" w:hAnsi="Times New Roman" w:cs="Times New Roman"/>
          <w:sz w:val="21"/>
          <w:szCs w:val="21"/>
        </w:rPr>
        <w:t xml:space="preserve">. Za týmto účelom vyzve žiadateľa na predloženie potrebných podkladov, ak relevantné. </w:t>
      </w:r>
    </w:p>
    <w:p w14:paraId="17FB5AAD" w14:textId="77777777" w:rsidR="004C483F" w:rsidRPr="00975AF4" w:rsidRDefault="004C483F" w:rsidP="004C483F">
      <w:pPr>
        <w:numPr>
          <w:ilvl w:val="0"/>
          <w:numId w:val="41"/>
        </w:numPr>
        <w:spacing w:line="240" w:lineRule="auto"/>
        <w:ind w:left="142" w:hanging="284"/>
        <w:jc w:val="both"/>
        <w:rPr>
          <w:rFonts w:ascii="Times New Roman" w:hAnsi="Times New Roman" w:cs="Times New Roman"/>
          <w:sz w:val="21"/>
          <w:szCs w:val="21"/>
        </w:rPr>
      </w:pPr>
      <w:r w:rsidRPr="00975AF4">
        <w:rPr>
          <w:rFonts w:ascii="Times New Roman" w:hAnsi="Times New Roman" w:cs="Times New Roman"/>
          <w:sz w:val="21"/>
          <w:szCs w:val="21"/>
        </w:rPr>
        <w:t>Ak žiadateľ v stanovenej lehote neposkytne súčinnosť v zmysle výzvy o poskytnutie súčinnosti, riadiaci orgán opätovne vyzve žiadateľa a stanoví mu novú lehotu na poskytnutie súčinnosti. V prípade, že žiadateľ ani v lehote stanovenej riadiacim orgánom v opätovnej výzve neposkytne súčinnosť v zmysle písomnej výzvy, riadiaci orgán žiadateľovi písomne oznámi, že neposkytol potrebnú súčinnosť (pričom jasne identifikuje v akom rozsahu žiadateľ požadovanú súčinnosť neposkytol) v stanovenej lehote, a preto mu nezašle návrh na uzavretie zmluvy o poskytnutí NFP.</w:t>
      </w:r>
    </w:p>
    <w:p w14:paraId="20D25938" w14:textId="77777777" w:rsidR="004C483F" w:rsidRPr="00975AF4" w:rsidRDefault="004C483F" w:rsidP="004C483F">
      <w:pPr>
        <w:numPr>
          <w:ilvl w:val="0"/>
          <w:numId w:val="41"/>
        </w:numPr>
        <w:spacing w:line="240" w:lineRule="auto"/>
        <w:ind w:left="142" w:hanging="284"/>
        <w:jc w:val="both"/>
        <w:rPr>
          <w:rFonts w:ascii="Times New Roman" w:hAnsi="Times New Roman" w:cs="Times New Roman"/>
          <w:sz w:val="21"/>
          <w:szCs w:val="21"/>
        </w:rPr>
      </w:pPr>
      <w:r w:rsidRPr="00975AF4">
        <w:rPr>
          <w:rFonts w:ascii="Times New Roman" w:hAnsi="Times New Roman" w:cs="Times New Roman"/>
          <w:sz w:val="21"/>
          <w:szCs w:val="21"/>
        </w:rPr>
        <w:t>V prípade, ak žiadateľ nesplnil podmienku/podmienky vo výroku rozhodnutia riadiaci orgán postupuje rovnako.</w:t>
      </w:r>
    </w:p>
    <w:p w14:paraId="40B57FED" w14:textId="76414071" w:rsidR="004C483F" w:rsidRPr="009237F0" w:rsidRDefault="00E74F86" w:rsidP="009237F0">
      <w:pPr>
        <w:ind w:firstLine="142"/>
        <w:rPr>
          <w:rFonts w:ascii="Times New Roman" w:hAnsi="Times New Roman" w:cs="Times New Roman"/>
          <w:b/>
          <w:u w:val="single"/>
        </w:rPr>
      </w:pPr>
      <w:bookmarkStart w:id="96" w:name="_Toc118722565"/>
      <w:proofErr w:type="spellStart"/>
      <w:r w:rsidRPr="009237F0">
        <w:rPr>
          <w:rFonts w:ascii="Times New Roman" w:hAnsi="Times New Roman" w:cs="Times New Roman"/>
          <w:b/>
        </w:rPr>
        <w:t>ii.</w:t>
      </w:r>
      <w:proofErr w:type="spellEnd"/>
      <w:r w:rsidRPr="009237F0">
        <w:rPr>
          <w:rFonts w:ascii="Times New Roman" w:hAnsi="Times New Roman" w:cs="Times New Roman"/>
          <w:b/>
        </w:rPr>
        <w:tab/>
      </w:r>
      <w:r w:rsidR="004C483F" w:rsidRPr="009237F0">
        <w:rPr>
          <w:rFonts w:ascii="Times New Roman" w:hAnsi="Times New Roman" w:cs="Times New Roman"/>
          <w:b/>
          <w:u w:val="single"/>
        </w:rPr>
        <w:t>Splnenie podmienok vyplývajúcich z výroku Rozhodnutia o schválení ŽoNFP</w:t>
      </w:r>
      <w:bookmarkEnd w:id="96"/>
    </w:p>
    <w:p w14:paraId="0DF984FC" w14:textId="77777777" w:rsidR="004C483F" w:rsidRPr="00975AF4" w:rsidRDefault="004C483F" w:rsidP="004C483F">
      <w:pPr>
        <w:numPr>
          <w:ilvl w:val="0"/>
          <w:numId w:val="42"/>
        </w:numPr>
        <w:spacing w:line="240" w:lineRule="auto"/>
        <w:ind w:left="142" w:hanging="284"/>
        <w:jc w:val="both"/>
        <w:rPr>
          <w:rFonts w:ascii="Times New Roman" w:hAnsi="Times New Roman" w:cs="Times New Roman"/>
          <w:sz w:val="21"/>
          <w:szCs w:val="21"/>
        </w:rPr>
      </w:pPr>
      <w:r w:rsidRPr="00975AF4">
        <w:rPr>
          <w:rFonts w:ascii="Times New Roman" w:hAnsi="Times New Roman" w:cs="Times New Roman"/>
          <w:sz w:val="21"/>
          <w:szCs w:val="21"/>
        </w:rPr>
        <w:t xml:space="preserve">Riadiaci orgán (na základe dokladov predložených žiadateľom v lehote stanovenej v rozhodnutí o schválení ŽoNFP) overí splnenie podmienky, resp. podmienok, ktoré stanovil vo výroku rozhodnutia o schválení ŽoNFP (ak relevantné). V prípade, ak žiadateľ v stanovenej lehote nepreukáže splnenie danej podmienky/podmienok a to ani po tom, čo ho riadiaci orgán opätovne vyzval a stanovil mu novú lehotu, riadiaci orgán informuje žiadateľa, že nebola splnená podmienka vo výroku rozhodnutia a vzhľadom na uvedené nezašle žiadateľovi návrh na uzavretie zmluvy o poskytnutí NFP. </w:t>
      </w:r>
    </w:p>
    <w:p w14:paraId="386F81E0" w14:textId="7C572574" w:rsidR="004C483F" w:rsidRPr="009237F0" w:rsidRDefault="00E74F86" w:rsidP="009237F0">
      <w:pPr>
        <w:ind w:firstLine="142"/>
        <w:rPr>
          <w:rFonts w:ascii="Times New Roman" w:hAnsi="Times New Roman" w:cs="Times New Roman"/>
          <w:b/>
          <w:u w:val="single"/>
        </w:rPr>
      </w:pPr>
      <w:bookmarkStart w:id="97" w:name="_Toc118722566"/>
      <w:proofErr w:type="spellStart"/>
      <w:r w:rsidRPr="009237F0">
        <w:rPr>
          <w:rFonts w:ascii="Times New Roman" w:hAnsi="Times New Roman" w:cs="Times New Roman"/>
          <w:b/>
        </w:rPr>
        <w:t>iii.</w:t>
      </w:r>
      <w:proofErr w:type="spellEnd"/>
      <w:r w:rsidRPr="009237F0">
        <w:rPr>
          <w:rFonts w:ascii="Times New Roman" w:hAnsi="Times New Roman" w:cs="Times New Roman"/>
          <w:b/>
        </w:rPr>
        <w:t xml:space="preserve"> </w:t>
      </w:r>
      <w:r w:rsidRPr="009237F0">
        <w:rPr>
          <w:rFonts w:ascii="Times New Roman" w:hAnsi="Times New Roman" w:cs="Times New Roman"/>
          <w:b/>
        </w:rPr>
        <w:tab/>
      </w:r>
      <w:r w:rsidR="004C483F" w:rsidRPr="009237F0">
        <w:rPr>
          <w:rFonts w:ascii="Times New Roman" w:hAnsi="Times New Roman" w:cs="Times New Roman"/>
          <w:b/>
          <w:u w:val="single"/>
        </w:rPr>
        <w:t>Zákonná podmienka pre uzavretie zmluvy o poskytnutí NFP</w:t>
      </w:r>
      <w:bookmarkEnd w:id="97"/>
    </w:p>
    <w:p w14:paraId="28D64F69" w14:textId="77777777" w:rsidR="004C483F" w:rsidRPr="00975AF4" w:rsidRDefault="004C483F" w:rsidP="004C483F">
      <w:pPr>
        <w:numPr>
          <w:ilvl w:val="0"/>
          <w:numId w:val="43"/>
        </w:numPr>
        <w:spacing w:line="240" w:lineRule="auto"/>
        <w:ind w:left="142" w:hanging="284"/>
        <w:jc w:val="both"/>
        <w:rPr>
          <w:rFonts w:ascii="Times New Roman" w:hAnsi="Times New Roman" w:cs="Times New Roman"/>
          <w:sz w:val="21"/>
          <w:szCs w:val="21"/>
        </w:rPr>
      </w:pPr>
      <w:r w:rsidRPr="00975AF4">
        <w:rPr>
          <w:rFonts w:ascii="Times New Roman" w:hAnsi="Times New Roman" w:cs="Times New Roman"/>
          <w:sz w:val="21"/>
          <w:szCs w:val="21"/>
        </w:rPr>
        <w:t xml:space="preserve">Zákonnou podmienkou pre uzavretie zmluvy o poskytnutí NFP je </w:t>
      </w:r>
      <w:r w:rsidRPr="00975AF4">
        <w:rPr>
          <w:rFonts w:ascii="Times New Roman" w:hAnsi="Times New Roman" w:cs="Times New Roman"/>
          <w:b/>
          <w:sz w:val="21"/>
          <w:szCs w:val="21"/>
        </w:rPr>
        <w:t>zápis žiadateľa a partnerov v projekte v registri partnerov verejného sektora</w:t>
      </w:r>
      <w:r w:rsidRPr="00975AF4">
        <w:rPr>
          <w:rFonts w:ascii="Times New Roman" w:hAnsi="Times New Roman" w:cs="Times New Roman"/>
          <w:sz w:val="21"/>
          <w:szCs w:val="21"/>
        </w:rPr>
        <w:t xml:space="preserve"> v zmysle osobitného predpisu (zákon č. 315/2016 Z. z. o registri partnerov verejného sektora a o zmene a doplnení niektorých zákonov v znení neskorších predpisov, ďalej „zákon o registri partnerov verejného sektora“), ak relevantné. Riadiaci orgán túto skutočnosť overí na webovom sídle </w:t>
      </w:r>
      <w:hyperlink r:id="rId30" w:history="1">
        <w:r w:rsidRPr="00975AF4">
          <w:rPr>
            <w:rFonts w:ascii="Times New Roman" w:hAnsi="Times New Roman" w:cs="Times New Roman"/>
            <w:color w:val="0000FF"/>
            <w:sz w:val="21"/>
            <w:szCs w:val="21"/>
            <w:u w:val="single"/>
          </w:rPr>
          <w:t>rpvs.gov.sk/</w:t>
        </w:r>
        <w:proofErr w:type="spellStart"/>
        <w:r w:rsidRPr="00975AF4">
          <w:rPr>
            <w:rFonts w:ascii="Times New Roman" w:hAnsi="Times New Roman" w:cs="Times New Roman"/>
            <w:color w:val="0000FF"/>
            <w:sz w:val="21"/>
            <w:szCs w:val="21"/>
            <w:u w:val="single"/>
          </w:rPr>
          <w:t>rpvs</w:t>
        </w:r>
        <w:proofErr w:type="spellEnd"/>
        <w:r w:rsidRPr="00975AF4">
          <w:rPr>
            <w:rFonts w:ascii="Times New Roman" w:hAnsi="Times New Roman" w:cs="Times New Roman"/>
            <w:color w:val="0000FF"/>
            <w:sz w:val="21"/>
            <w:szCs w:val="21"/>
            <w:u w:val="single"/>
          </w:rPr>
          <w:t>/</w:t>
        </w:r>
      </w:hyperlink>
      <w:r w:rsidRPr="00975AF4">
        <w:rPr>
          <w:rFonts w:ascii="Times New Roman" w:hAnsi="Times New Roman" w:cs="Times New Roman"/>
          <w:sz w:val="21"/>
          <w:szCs w:val="21"/>
        </w:rPr>
        <w:t>.</w:t>
      </w:r>
    </w:p>
    <w:p w14:paraId="40B12B3D" w14:textId="77777777" w:rsidR="004C483F" w:rsidRPr="00975AF4" w:rsidRDefault="004C483F" w:rsidP="004C483F">
      <w:pPr>
        <w:numPr>
          <w:ilvl w:val="0"/>
          <w:numId w:val="43"/>
        </w:numPr>
        <w:spacing w:line="240" w:lineRule="auto"/>
        <w:ind w:left="142" w:hanging="284"/>
        <w:jc w:val="both"/>
        <w:rPr>
          <w:rFonts w:ascii="Times New Roman" w:hAnsi="Times New Roman" w:cs="Times New Roman"/>
          <w:sz w:val="21"/>
          <w:szCs w:val="21"/>
        </w:rPr>
      </w:pPr>
      <w:r w:rsidRPr="00975AF4">
        <w:rPr>
          <w:rFonts w:ascii="Times New Roman" w:hAnsi="Times New Roman" w:cs="Times New Roman"/>
          <w:sz w:val="21"/>
          <w:szCs w:val="21"/>
        </w:rPr>
        <w:lastRenderedPageBreak/>
        <w:t xml:space="preserve">Podmienka zápisu sa nevzťahuje na tie právnické osoby, ktoré by ani po nadobudnutí účinnosti zmluvy o poskytnutí NFP neboli partnerom verejného sektora podľa § 2 zákona o registri partnerov verejného sektora. </w:t>
      </w:r>
    </w:p>
    <w:p w14:paraId="67D4908F" w14:textId="420AF6F0" w:rsidR="004C483F" w:rsidRPr="00975AF4" w:rsidRDefault="004C483F" w:rsidP="004C483F">
      <w:pPr>
        <w:numPr>
          <w:ilvl w:val="0"/>
          <w:numId w:val="43"/>
        </w:numPr>
        <w:spacing w:line="240" w:lineRule="auto"/>
        <w:ind w:left="142" w:hanging="284"/>
        <w:jc w:val="both"/>
        <w:rPr>
          <w:rFonts w:ascii="Times New Roman" w:hAnsi="Times New Roman" w:cs="Times New Roman"/>
          <w:sz w:val="21"/>
          <w:szCs w:val="21"/>
        </w:rPr>
      </w:pPr>
      <w:r w:rsidRPr="00975AF4">
        <w:rPr>
          <w:rFonts w:ascii="Times New Roman" w:hAnsi="Times New Roman" w:cs="Times New Roman"/>
          <w:sz w:val="21"/>
          <w:szCs w:val="21"/>
        </w:rPr>
        <w:t xml:space="preserve">Ak riadiaci orgán identifikuje, že žiadateľ ani partneri v projekte nie sú zapísaní v registri partnerov verejného sektora (napriek skutočnosti, že sa </w:t>
      </w:r>
      <w:r w:rsidR="006D1D87" w:rsidRPr="00975AF4">
        <w:rPr>
          <w:rFonts w:ascii="Times New Roman" w:hAnsi="Times New Roman" w:cs="Times New Roman"/>
          <w:sz w:val="21"/>
          <w:szCs w:val="21"/>
        </w:rPr>
        <w:t xml:space="preserve">na </w:t>
      </w:r>
      <w:r w:rsidRPr="00975AF4">
        <w:rPr>
          <w:rFonts w:ascii="Times New Roman" w:hAnsi="Times New Roman" w:cs="Times New Roman"/>
          <w:sz w:val="21"/>
          <w:szCs w:val="21"/>
        </w:rPr>
        <w:t>nich uvedená povinnosť vzťahuje), v rámci výzvy na poskytnutie súčinnosti vyzve žiadateľa na zápis do registra partnerov verejného sektora, resp. na zabezpečenie zápisu partnerov v projekte, ak relevantné a určí mu primeranú lehotu. V prípade, že žiadateľ v primeranej lehote nesplní zákonné podmienky na uzavretie zmluvy o poskytnutí NFP, riadiaci orgán žiadateľovi oznámi, že nesplnil zákonné predpoklady pre uzavretie zmluvy o poskytnutí NFP a vzhľadom na uvedené mu nezašle návrh na uzavretie zmluvy o poskytnutí NFP.</w:t>
      </w:r>
    </w:p>
    <w:p w14:paraId="60BAB023" w14:textId="77777777" w:rsidR="004C483F" w:rsidRPr="00975AF4" w:rsidRDefault="004C483F" w:rsidP="004C483F">
      <w:pPr>
        <w:numPr>
          <w:ilvl w:val="0"/>
          <w:numId w:val="43"/>
        </w:numPr>
        <w:spacing w:line="240" w:lineRule="auto"/>
        <w:ind w:left="142" w:hanging="284"/>
        <w:jc w:val="both"/>
        <w:rPr>
          <w:rFonts w:ascii="Times New Roman" w:hAnsi="Times New Roman" w:cs="Times New Roman"/>
          <w:sz w:val="21"/>
          <w:szCs w:val="21"/>
        </w:rPr>
      </w:pPr>
      <w:r w:rsidRPr="00975AF4">
        <w:rPr>
          <w:rFonts w:ascii="Times New Roman" w:hAnsi="Times New Roman" w:cs="Times New Roman"/>
          <w:sz w:val="21"/>
          <w:szCs w:val="21"/>
        </w:rPr>
        <w:t>Riadiaci orgán nie je oprávnený odoslať písomný návrh na uzavretie zmluvy o poskytnutí o NFP žiadateľovi, ak nie sú splnené podmienky vyplývajúce z osobitných predpisov.</w:t>
      </w:r>
    </w:p>
    <w:p w14:paraId="75042805" w14:textId="77777777" w:rsidR="004C483F" w:rsidRPr="00975AF4" w:rsidRDefault="004C483F" w:rsidP="004C483F">
      <w:pPr>
        <w:numPr>
          <w:ilvl w:val="0"/>
          <w:numId w:val="43"/>
        </w:numPr>
        <w:spacing w:line="240" w:lineRule="auto"/>
        <w:ind w:left="142" w:hanging="284"/>
        <w:jc w:val="both"/>
        <w:rPr>
          <w:rFonts w:ascii="Times New Roman" w:hAnsi="Times New Roman" w:cs="Times New Roman"/>
          <w:sz w:val="21"/>
          <w:szCs w:val="21"/>
        </w:rPr>
      </w:pPr>
      <w:r w:rsidRPr="00975AF4">
        <w:rPr>
          <w:rFonts w:ascii="Times New Roman" w:hAnsi="Times New Roman" w:cs="Times New Roman"/>
          <w:sz w:val="21"/>
          <w:szCs w:val="21"/>
        </w:rPr>
        <w:t>Riadiaci orgán zašle písomný návrh na uzavretie zmluvy o poskytnutí NFP žiadateľovi, ktorý nebol, a ktorého ani člen štatutárneho alebo dozorného orgánu nebol (vzťahuje sa aj na partnerov v projekte, ak relevantné) právoplatne odsúdený za trestný čin subvenčného podvodu, trestný čin poškodzovania finančných záujmov Európskej únie, trestný čin machinácií pri verejnom obstarávaní a verejnej dražbe, trestný čin prijímania úplatku, trestný čin podplácania, trestný čin nepriamej korupcie alebo trestný čin prijatia a poskytnutia nenáležitej výhody.</w:t>
      </w:r>
    </w:p>
    <w:p w14:paraId="3B804AF1" w14:textId="704EC3AE" w:rsidR="004C483F" w:rsidRPr="009237F0" w:rsidRDefault="00290490" w:rsidP="009237F0">
      <w:pPr>
        <w:spacing w:before="240" w:after="0"/>
        <w:ind w:firstLine="284"/>
        <w:rPr>
          <w:rFonts w:ascii="Times New Roman" w:hAnsi="Times New Roman" w:cs="Times New Roman"/>
          <w:b/>
          <w:color w:val="00B050"/>
          <w:sz w:val="21"/>
          <w:szCs w:val="21"/>
        </w:rPr>
      </w:pPr>
      <w:bookmarkStart w:id="98" w:name="_Toc118722567"/>
      <w:r>
        <w:rPr>
          <w:rFonts w:ascii="Times New Roman" w:hAnsi="Times New Roman" w:cs="Times New Roman"/>
          <w:b/>
          <w:color w:val="00B050"/>
          <w:sz w:val="21"/>
          <w:szCs w:val="21"/>
        </w:rPr>
        <w:t xml:space="preserve">4.2  </w:t>
      </w:r>
      <w:r w:rsidR="004C483F" w:rsidRPr="009237F0">
        <w:rPr>
          <w:rFonts w:ascii="Times New Roman" w:hAnsi="Times New Roman" w:cs="Times New Roman"/>
          <w:b/>
          <w:color w:val="00B050"/>
          <w:sz w:val="21"/>
          <w:szCs w:val="21"/>
        </w:rPr>
        <w:t>Uzavretie zmluvy o poskytnutí NFP</w:t>
      </w:r>
      <w:bookmarkEnd w:id="98"/>
    </w:p>
    <w:p w14:paraId="43C7D498" w14:textId="77777777" w:rsidR="004C483F" w:rsidRPr="00975AF4" w:rsidRDefault="004C483F" w:rsidP="004C483F">
      <w:pPr>
        <w:numPr>
          <w:ilvl w:val="0"/>
          <w:numId w:val="44"/>
        </w:numPr>
        <w:spacing w:line="240" w:lineRule="auto"/>
        <w:ind w:left="142" w:hanging="284"/>
        <w:jc w:val="both"/>
        <w:rPr>
          <w:rFonts w:ascii="Times New Roman" w:hAnsi="Times New Roman" w:cs="Times New Roman"/>
          <w:sz w:val="21"/>
          <w:szCs w:val="21"/>
        </w:rPr>
      </w:pPr>
      <w:r w:rsidRPr="00975AF4">
        <w:rPr>
          <w:rFonts w:ascii="Times New Roman" w:hAnsi="Times New Roman" w:cs="Times New Roman"/>
          <w:sz w:val="21"/>
          <w:szCs w:val="21"/>
        </w:rPr>
        <w:t xml:space="preserve">Riadiaci orgán zašle žiadateľovi návrh na uzavretie zmluvy o poskytnutí NFP v lehote </w:t>
      </w:r>
      <w:r w:rsidRPr="00975AF4">
        <w:rPr>
          <w:rFonts w:ascii="Times New Roman" w:hAnsi="Times New Roman" w:cs="Times New Roman"/>
          <w:b/>
          <w:sz w:val="21"/>
          <w:szCs w:val="21"/>
        </w:rPr>
        <w:t>spravidla 10 pracovných dní od splnenia podmienok pre jej uzavretie</w:t>
      </w:r>
      <w:r w:rsidRPr="00975AF4">
        <w:rPr>
          <w:rFonts w:ascii="Times New Roman" w:hAnsi="Times New Roman" w:cs="Times New Roman"/>
          <w:sz w:val="21"/>
          <w:szCs w:val="21"/>
        </w:rPr>
        <w:t xml:space="preserve">. </w:t>
      </w:r>
    </w:p>
    <w:p w14:paraId="6433AB46" w14:textId="77777777" w:rsidR="004C483F" w:rsidRPr="00975AF4" w:rsidRDefault="004C483F" w:rsidP="004C483F">
      <w:pPr>
        <w:numPr>
          <w:ilvl w:val="0"/>
          <w:numId w:val="44"/>
        </w:numPr>
        <w:spacing w:line="240" w:lineRule="auto"/>
        <w:ind w:left="142" w:hanging="284"/>
        <w:jc w:val="both"/>
        <w:rPr>
          <w:rFonts w:ascii="Times New Roman" w:hAnsi="Times New Roman" w:cs="Times New Roman"/>
          <w:sz w:val="21"/>
          <w:szCs w:val="21"/>
        </w:rPr>
      </w:pPr>
      <w:r w:rsidRPr="00975AF4">
        <w:rPr>
          <w:rFonts w:ascii="Times New Roman" w:hAnsi="Times New Roman" w:cs="Times New Roman"/>
          <w:sz w:val="21"/>
          <w:szCs w:val="21"/>
        </w:rPr>
        <w:t xml:space="preserve">Zmluva o poskytnutí NFP sa uzatvára (podpisuje) </w:t>
      </w:r>
      <w:r w:rsidRPr="00975AF4">
        <w:rPr>
          <w:rFonts w:ascii="Times New Roman" w:hAnsi="Times New Roman" w:cs="Times New Roman"/>
          <w:b/>
          <w:sz w:val="21"/>
          <w:szCs w:val="21"/>
        </w:rPr>
        <w:t>prioritne elektronicky</w:t>
      </w:r>
      <w:r w:rsidRPr="00975AF4">
        <w:rPr>
          <w:rFonts w:ascii="Times New Roman" w:hAnsi="Times New Roman" w:cs="Times New Roman"/>
          <w:sz w:val="21"/>
          <w:szCs w:val="21"/>
        </w:rPr>
        <w:t xml:space="preserve">. V prípade, ak to nie je možné (najmä ak nie je z technických príčin možné uzatvoriť zmluvu o poskytnutí NFP elektronicky alebo žiadateľ trvá na uzavretí zmluvy o poskytnutí NFP listinne), tak sa zmluva o poskytnutí NFP uzatvára </w:t>
      </w:r>
      <w:r w:rsidRPr="00975AF4">
        <w:rPr>
          <w:rFonts w:ascii="Times New Roman" w:hAnsi="Times New Roman" w:cs="Times New Roman"/>
          <w:b/>
          <w:sz w:val="21"/>
          <w:szCs w:val="21"/>
        </w:rPr>
        <w:t>v listinnej podobe</w:t>
      </w:r>
      <w:r w:rsidRPr="00975AF4">
        <w:rPr>
          <w:rFonts w:ascii="Times New Roman" w:hAnsi="Times New Roman" w:cs="Times New Roman"/>
          <w:sz w:val="21"/>
          <w:szCs w:val="21"/>
        </w:rPr>
        <w:t xml:space="preserve">. </w:t>
      </w:r>
    </w:p>
    <w:p w14:paraId="2D3E9763" w14:textId="77777777" w:rsidR="004C483F" w:rsidRPr="00975AF4" w:rsidRDefault="004C483F" w:rsidP="004C483F">
      <w:pPr>
        <w:numPr>
          <w:ilvl w:val="0"/>
          <w:numId w:val="44"/>
        </w:numPr>
        <w:spacing w:line="240" w:lineRule="auto"/>
        <w:ind w:left="142" w:hanging="284"/>
        <w:jc w:val="both"/>
        <w:rPr>
          <w:rFonts w:ascii="Times New Roman" w:hAnsi="Times New Roman" w:cs="Times New Roman"/>
          <w:sz w:val="21"/>
          <w:szCs w:val="21"/>
        </w:rPr>
      </w:pPr>
      <w:r w:rsidRPr="00975AF4">
        <w:rPr>
          <w:rFonts w:ascii="Times New Roman" w:hAnsi="Times New Roman" w:cs="Times New Roman"/>
          <w:sz w:val="21"/>
          <w:szCs w:val="21"/>
        </w:rPr>
        <w:t xml:space="preserve">Spolu so zaslaným návrhom na uzavretie zmluvy o poskytnutí NFP určí riadiaci orgán žiadateľovi </w:t>
      </w:r>
      <w:r w:rsidRPr="00975AF4">
        <w:rPr>
          <w:rFonts w:ascii="Times New Roman" w:hAnsi="Times New Roman" w:cs="Times New Roman"/>
          <w:b/>
          <w:sz w:val="21"/>
          <w:szCs w:val="21"/>
        </w:rPr>
        <w:t>lehotu na prijatie návrhu zmluvy o poskytnutí NFP najmenej 5 pracovných dní odo dňa doručenia návrhu</w:t>
      </w:r>
      <w:r w:rsidRPr="00975AF4">
        <w:rPr>
          <w:rFonts w:ascii="Times New Roman" w:hAnsi="Times New Roman" w:cs="Times New Roman"/>
          <w:sz w:val="21"/>
          <w:szCs w:val="21"/>
        </w:rPr>
        <w:t xml:space="preserve"> zmluvy o poskytnutí NFP žiadateľovi. Žiadateľ môže požiadať riadiaci orgán o predĺženie lehoty na prijatie návrhu zmluvy o poskytnutí NFP. Žiadateľ je oprávnený návrh na uzavretie zmluvy o poskytnutí NFP prijať, resp. písomne odmietnuť kedykoľvek v rámci lehoty. Návrh na uzavretie zmluvy o poskytnutí NFP zaniká dňom márneho uplynutia lehoty, ktorá bola v návrhu na uzavretie zmluvy o poskytnutí NFP určená na jeho prijatie, alebo doručením písomného prejavu žiadateľa o odmietnutí návrhu na uzavretie zmluvy o poskytnutí NFP riadiacemu orgánu. Zánik návrhu na uzavretie zmluvy o poskytnutí NFP nezakladá dôvod na zmenu rozhodnutia o schválení ŽoNFP a nepredstavuje automaticky prekážku pre zaslanie nového návrhu na uzavretie zmluvy o poskytnutí NFP.</w:t>
      </w:r>
    </w:p>
    <w:p w14:paraId="55428D93" w14:textId="6C300B25" w:rsidR="004C483F" w:rsidRPr="00975AF4" w:rsidRDefault="004C483F" w:rsidP="004C483F">
      <w:pPr>
        <w:numPr>
          <w:ilvl w:val="0"/>
          <w:numId w:val="44"/>
        </w:numPr>
        <w:spacing w:line="240" w:lineRule="auto"/>
        <w:ind w:left="142" w:hanging="284"/>
        <w:jc w:val="both"/>
        <w:rPr>
          <w:rFonts w:ascii="Times New Roman" w:hAnsi="Times New Roman" w:cs="Times New Roman"/>
          <w:sz w:val="21"/>
          <w:szCs w:val="21"/>
        </w:rPr>
      </w:pPr>
      <w:r w:rsidRPr="00975AF4">
        <w:rPr>
          <w:rFonts w:ascii="Times New Roman" w:hAnsi="Times New Roman" w:cs="Times New Roman"/>
          <w:sz w:val="21"/>
          <w:szCs w:val="21"/>
        </w:rPr>
        <w:t xml:space="preserve">Žiadateľ po podpise zmluvy o poskytnutí NFP zasiela späť riadiacemu orgánu elektronicky podpísaný rovnopis. </w:t>
      </w:r>
      <w:r w:rsidRPr="00975AF4">
        <w:rPr>
          <w:rFonts w:ascii="Times New Roman" w:hAnsi="Times New Roman" w:cs="Times New Roman"/>
          <w:b/>
          <w:sz w:val="21"/>
          <w:szCs w:val="21"/>
        </w:rPr>
        <w:t>V prípade, že zmluva o poskytnutí NFP sa uzatvára v listinnej podobe</w:t>
      </w:r>
      <w:r w:rsidRPr="00975AF4">
        <w:rPr>
          <w:rFonts w:ascii="Times New Roman" w:hAnsi="Times New Roman" w:cs="Times New Roman"/>
          <w:sz w:val="21"/>
          <w:szCs w:val="21"/>
        </w:rPr>
        <w:t xml:space="preserve">, žiadateľ po podpise zmluvy o poskytnutí NFP zasiela späť riadiacemu orgánu </w:t>
      </w:r>
      <w:r w:rsidRPr="00975AF4">
        <w:rPr>
          <w:rFonts w:ascii="Times New Roman" w:hAnsi="Times New Roman" w:cs="Times New Roman"/>
          <w:b/>
          <w:sz w:val="21"/>
          <w:szCs w:val="21"/>
        </w:rPr>
        <w:t>dva podpísané rovnopisy</w:t>
      </w:r>
      <w:r w:rsidRPr="00975AF4">
        <w:rPr>
          <w:rFonts w:ascii="Times New Roman" w:hAnsi="Times New Roman" w:cs="Times New Roman"/>
          <w:sz w:val="21"/>
          <w:szCs w:val="21"/>
        </w:rPr>
        <w:t xml:space="preserve"> (</w:t>
      </w:r>
      <w:r w:rsidR="00F926B8" w:rsidRPr="00975AF4">
        <w:rPr>
          <w:rFonts w:ascii="Times New Roman" w:hAnsi="Times New Roman" w:cs="Times New Roman"/>
          <w:sz w:val="21"/>
          <w:szCs w:val="21"/>
        </w:rPr>
        <w:t xml:space="preserve">pre </w:t>
      </w:r>
      <w:r w:rsidR="002856D3" w:rsidRPr="00975AF4">
        <w:rPr>
          <w:rFonts w:ascii="Times New Roman" w:hAnsi="Times New Roman" w:cs="Times New Roman"/>
          <w:sz w:val="21"/>
          <w:szCs w:val="21"/>
        </w:rPr>
        <w:t xml:space="preserve">odbor zahraničnej pomoci sekcie európskych programov </w:t>
      </w:r>
      <w:r w:rsidR="00F926B8" w:rsidRPr="00975AF4">
        <w:rPr>
          <w:rFonts w:ascii="Times New Roman" w:hAnsi="Times New Roman" w:cs="Times New Roman"/>
          <w:sz w:val="21"/>
          <w:szCs w:val="21"/>
        </w:rPr>
        <w:t>MV SR a</w:t>
      </w:r>
      <w:r w:rsidR="002856D3" w:rsidRPr="00975AF4">
        <w:rPr>
          <w:rFonts w:ascii="Times New Roman" w:hAnsi="Times New Roman" w:cs="Times New Roman"/>
          <w:sz w:val="21"/>
          <w:szCs w:val="21"/>
        </w:rPr>
        <w:t> platobnú jednotku sekcie ekonomiky MV SR</w:t>
      </w:r>
      <w:r w:rsidRPr="00975AF4">
        <w:rPr>
          <w:rFonts w:ascii="Times New Roman" w:hAnsi="Times New Roman" w:cs="Times New Roman"/>
          <w:sz w:val="21"/>
          <w:szCs w:val="21"/>
        </w:rPr>
        <w:t xml:space="preserve">) a ostatné si ponechá. </w:t>
      </w:r>
    </w:p>
    <w:p w14:paraId="753E2DB8" w14:textId="77777777" w:rsidR="004C483F" w:rsidRPr="00975AF4" w:rsidRDefault="004C483F" w:rsidP="004C483F">
      <w:pPr>
        <w:numPr>
          <w:ilvl w:val="0"/>
          <w:numId w:val="44"/>
        </w:numPr>
        <w:spacing w:line="240" w:lineRule="auto"/>
        <w:ind w:left="142" w:hanging="284"/>
        <w:jc w:val="both"/>
        <w:rPr>
          <w:rFonts w:ascii="Times New Roman" w:hAnsi="Times New Roman" w:cs="Times New Roman"/>
          <w:sz w:val="21"/>
          <w:szCs w:val="21"/>
        </w:rPr>
      </w:pPr>
      <w:r w:rsidRPr="00975AF4">
        <w:rPr>
          <w:rFonts w:ascii="Times New Roman" w:hAnsi="Times New Roman" w:cs="Times New Roman"/>
          <w:b/>
          <w:sz w:val="21"/>
          <w:szCs w:val="21"/>
        </w:rPr>
        <w:t>Zmluva o poskytnutí NFP</w:t>
      </w:r>
      <w:r w:rsidRPr="00975AF4">
        <w:rPr>
          <w:rFonts w:ascii="Times New Roman" w:hAnsi="Times New Roman" w:cs="Times New Roman"/>
          <w:sz w:val="21"/>
          <w:szCs w:val="21"/>
        </w:rPr>
        <w:t xml:space="preserve"> nadobúda </w:t>
      </w:r>
      <w:r w:rsidRPr="00975AF4">
        <w:rPr>
          <w:rFonts w:ascii="Times New Roman" w:hAnsi="Times New Roman" w:cs="Times New Roman"/>
          <w:b/>
          <w:sz w:val="21"/>
          <w:szCs w:val="21"/>
        </w:rPr>
        <w:t>platnosť</w:t>
      </w:r>
      <w:r w:rsidRPr="00975AF4">
        <w:rPr>
          <w:rFonts w:ascii="Times New Roman" w:hAnsi="Times New Roman" w:cs="Times New Roman"/>
          <w:sz w:val="21"/>
          <w:szCs w:val="21"/>
        </w:rPr>
        <w:t xml:space="preserve"> dňom neskoršieho podpisu zmluvných strán a </w:t>
      </w:r>
      <w:r w:rsidRPr="00975AF4">
        <w:rPr>
          <w:rFonts w:ascii="Times New Roman" w:hAnsi="Times New Roman" w:cs="Times New Roman"/>
          <w:b/>
          <w:sz w:val="21"/>
          <w:szCs w:val="21"/>
        </w:rPr>
        <w:t>účinnosť</w:t>
      </w:r>
      <w:r w:rsidRPr="00975AF4">
        <w:rPr>
          <w:rFonts w:ascii="Times New Roman" w:hAnsi="Times New Roman" w:cs="Times New Roman"/>
          <w:b/>
          <w:bCs/>
          <w:sz w:val="21"/>
          <w:szCs w:val="21"/>
        </w:rPr>
        <w:t xml:space="preserve"> </w:t>
      </w:r>
      <w:r w:rsidRPr="00975AF4">
        <w:rPr>
          <w:rFonts w:ascii="Times New Roman" w:hAnsi="Times New Roman" w:cs="Times New Roman"/>
          <w:sz w:val="21"/>
          <w:szCs w:val="21"/>
        </w:rPr>
        <w:t xml:space="preserve">v súlade s § 47a ods. 2 Občianskeho zákonníka nadobúda dňom nasledujúcim po dni jej zverejnenia riadiacim orgánom v Centrálnom registri zmlúv na webovom sídle </w:t>
      </w:r>
      <w:hyperlink r:id="rId31" w:history="1">
        <w:r w:rsidRPr="00975AF4">
          <w:rPr>
            <w:rFonts w:ascii="Times New Roman" w:hAnsi="Times New Roman" w:cs="Times New Roman"/>
            <w:color w:val="0000FF"/>
            <w:sz w:val="21"/>
            <w:szCs w:val="21"/>
            <w:u w:val="single"/>
          </w:rPr>
          <w:t>www.crz.gov.sk</w:t>
        </w:r>
      </w:hyperlink>
      <w:r w:rsidRPr="00975AF4">
        <w:rPr>
          <w:rFonts w:ascii="Times New Roman" w:hAnsi="Times New Roman" w:cs="Times New Roman"/>
          <w:sz w:val="21"/>
          <w:szCs w:val="21"/>
        </w:rPr>
        <w:t xml:space="preserve">. Uvedené neplatí, pokiaľ si zmluvné strany dohodnú neskorší deň nadobudnutia účinnosti, napr. po splnení konkrétnych podmienok zo strany žiadateľa, čo musí byť explicitne uvedené v texte zmluvy o poskytnutí NFP. </w:t>
      </w:r>
    </w:p>
    <w:p w14:paraId="6D6CEC91" w14:textId="77777777" w:rsidR="004C483F" w:rsidRPr="00975AF4" w:rsidRDefault="004C483F" w:rsidP="004C483F">
      <w:pPr>
        <w:numPr>
          <w:ilvl w:val="0"/>
          <w:numId w:val="44"/>
        </w:numPr>
        <w:spacing w:line="240" w:lineRule="auto"/>
        <w:ind w:left="142" w:hanging="284"/>
        <w:jc w:val="both"/>
        <w:rPr>
          <w:rFonts w:ascii="Times New Roman" w:hAnsi="Times New Roman" w:cs="Times New Roman"/>
          <w:sz w:val="21"/>
          <w:szCs w:val="21"/>
        </w:rPr>
      </w:pPr>
      <w:r w:rsidRPr="00975AF4">
        <w:rPr>
          <w:rFonts w:ascii="Times New Roman" w:hAnsi="Times New Roman" w:cs="Times New Roman"/>
          <w:sz w:val="21"/>
          <w:szCs w:val="21"/>
        </w:rPr>
        <w:t xml:space="preserve">Ak je prijímateľ aj riadiaci orgán povinnou osobou podľa zákona č. 211/2000 Z. z. o slobodnom prístupe k informáciám a o zmene a doplnení niektorých zákonov (zákon o slobode informácií) v znení neskorších predpisov (ďalej „zákon o slobode informácií“) prvé zverejnenie zmluvy o poskytnutí NFP zabezpečí riadiaci orgán a o dátume zverejnenia zmluvy o poskytnutí NFP informuje prijímateľa. </w:t>
      </w:r>
    </w:p>
    <w:p w14:paraId="06BC7948" w14:textId="77777777" w:rsidR="004C483F" w:rsidRPr="00975AF4" w:rsidRDefault="004C483F" w:rsidP="004C483F">
      <w:pPr>
        <w:numPr>
          <w:ilvl w:val="0"/>
          <w:numId w:val="44"/>
        </w:numPr>
        <w:spacing w:line="240" w:lineRule="auto"/>
        <w:ind w:left="142" w:hanging="284"/>
        <w:jc w:val="both"/>
        <w:rPr>
          <w:rFonts w:ascii="Times New Roman" w:hAnsi="Times New Roman" w:cs="Times New Roman"/>
          <w:sz w:val="21"/>
          <w:szCs w:val="21"/>
        </w:rPr>
      </w:pPr>
      <w:r w:rsidRPr="00975AF4">
        <w:rPr>
          <w:rFonts w:ascii="Times New Roman" w:hAnsi="Times New Roman" w:cs="Times New Roman"/>
          <w:sz w:val="21"/>
          <w:szCs w:val="21"/>
        </w:rPr>
        <w:lastRenderedPageBreak/>
        <w:t>Napriek skutočnosti, že prvé zverejnenie zmluvy o poskytnutí NFP zabezpečí riadiaci orgán, je prijímateľ povinný zmluvu o poskytnutí NFP tiež zverejniť, ak je tzv. povinnou osobou podľa zákona o slobode informácií.</w:t>
      </w:r>
    </w:p>
    <w:p w14:paraId="0785635A" w14:textId="79221F75" w:rsidR="004C483F" w:rsidRPr="00975AF4" w:rsidRDefault="004C483F" w:rsidP="009237F0">
      <w:pPr>
        <w:numPr>
          <w:ilvl w:val="0"/>
          <w:numId w:val="26"/>
        </w:numPr>
        <w:spacing w:line="240" w:lineRule="auto"/>
        <w:ind w:left="142" w:hanging="284"/>
        <w:jc w:val="both"/>
        <w:rPr>
          <w:rFonts w:ascii="Times New Roman" w:eastAsiaTheme="majorEastAsia" w:hAnsi="Times New Roman" w:cs="Times New Roman"/>
          <w:b/>
          <w:color w:val="00B050"/>
          <w:sz w:val="21"/>
          <w:szCs w:val="21"/>
        </w:rPr>
      </w:pPr>
      <w:bookmarkStart w:id="99" w:name="_Toc118722568"/>
      <w:r w:rsidRPr="00975AF4">
        <w:rPr>
          <w:rFonts w:ascii="Times New Roman" w:eastAsiaTheme="majorEastAsia" w:hAnsi="Times New Roman" w:cs="Times New Roman"/>
          <w:b/>
          <w:color w:val="00B050"/>
          <w:sz w:val="21"/>
          <w:szCs w:val="21"/>
        </w:rPr>
        <w:t>Poskytovanie informácií a komunikácia</w:t>
      </w:r>
      <w:bookmarkEnd w:id="99"/>
    </w:p>
    <w:p w14:paraId="23411CE8" w14:textId="7828D8F2" w:rsidR="004C483F" w:rsidRPr="00975AF4" w:rsidRDefault="004C483F" w:rsidP="004C483F">
      <w:pPr>
        <w:numPr>
          <w:ilvl w:val="0"/>
          <w:numId w:val="45"/>
        </w:numPr>
        <w:spacing w:line="240" w:lineRule="auto"/>
        <w:ind w:left="142" w:hanging="284"/>
        <w:jc w:val="both"/>
        <w:rPr>
          <w:rFonts w:ascii="Times New Roman" w:hAnsi="Times New Roman" w:cs="Times New Roman"/>
          <w:sz w:val="21"/>
          <w:szCs w:val="21"/>
        </w:rPr>
      </w:pPr>
      <w:r w:rsidRPr="00975AF4">
        <w:rPr>
          <w:rFonts w:ascii="Times New Roman" w:hAnsi="Times New Roman" w:cs="Times New Roman"/>
          <w:sz w:val="21"/>
          <w:szCs w:val="21"/>
        </w:rPr>
        <w:t xml:space="preserve">Poskytovanie informácií v súvislosti s výzvou je zabezpečené prostredníctvom ITMS a webového sídla </w:t>
      </w:r>
      <w:hyperlink r:id="rId32" w:history="1">
        <w:r w:rsidRPr="00975AF4">
          <w:rPr>
            <w:rFonts w:ascii="Times New Roman" w:hAnsi="Times New Roman" w:cs="Times New Roman"/>
            <w:color w:val="0000FF"/>
            <w:sz w:val="21"/>
            <w:szCs w:val="21"/>
            <w:u w:val="single"/>
          </w:rPr>
          <w:t>www.minv.sk</w:t>
        </w:r>
      </w:hyperlink>
      <w:r w:rsidRPr="00975AF4">
        <w:rPr>
          <w:rFonts w:ascii="Times New Roman" w:hAnsi="Times New Roman" w:cs="Times New Roman"/>
          <w:sz w:val="21"/>
          <w:szCs w:val="21"/>
        </w:rPr>
        <w:t xml:space="preserve">. </w:t>
      </w:r>
    </w:p>
    <w:p w14:paraId="13FEC660" w14:textId="1A46023D" w:rsidR="004C483F" w:rsidRPr="00975AF4" w:rsidRDefault="00733EF2" w:rsidP="00975AF4">
      <w:pPr>
        <w:ind w:left="142" w:hanging="142"/>
        <w:jc w:val="both"/>
        <w:rPr>
          <w:rFonts w:ascii="Times New Roman" w:hAnsi="Times New Roman" w:cs="Times New Roman"/>
          <w:sz w:val="21"/>
          <w:szCs w:val="21"/>
        </w:rPr>
      </w:pPr>
      <w:r w:rsidRPr="00975AF4">
        <w:rPr>
          <w:rFonts w:ascii="Times New Roman" w:eastAsia="Calibri" w:hAnsi="Times New Roman" w:cs="Times New Roman"/>
          <w:sz w:val="21"/>
          <w:szCs w:val="21"/>
        </w:rPr>
        <w:t xml:space="preserve">  </w:t>
      </w:r>
      <w:r w:rsidR="004C483F" w:rsidRPr="00975AF4">
        <w:rPr>
          <w:rFonts w:ascii="Times New Roman" w:hAnsi="Times New Roman" w:cs="Times New Roman"/>
          <w:sz w:val="21"/>
          <w:szCs w:val="21"/>
        </w:rPr>
        <w:t>Žiadateľ je oprávnený predložiť riadiacemu orgánu otázky súvisiace s predložením ŽoNFP telefonicky</w:t>
      </w:r>
      <w:r w:rsidR="004C483F" w:rsidRPr="00975AF4">
        <w:rPr>
          <w:rFonts w:ascii="Times New Roman" w:hAnsi="Times New Roman" w:cs="Times New Roman"/>
          <w:sz w:val="21"/>
          <w:szCs w:val="21"/>
          <w:vertAlign w:val="superscript"/>
        </w:rPr>
        <w:footnoteReference w:id="17"/>
      </w:r>
      <w:r w:rsidR="004C483F" w:rsidRPr="00975AF4">
        <w:rPr>
          <w:rFonts w:ascii="Times New Roman" w:hAnsi="Times New Roman" w:cs="Times New Roman"/>
          <w:sz w:val="21"/>
          <w:szCs w:val="21"/>
        </w:rPr>
        <w:t>, e-mailom alebo prostredníctvom elektronickej schránky, pričom pre tieto účely použije kontakty, uvedené vo výzve.</w:t>
      </w:r>
    </w:p>
    <w:p w14:paraId="300D1F67" w14:textId="3A45B968" w:rsidR="004C483F" w:rsidRPr="00975AF4" w:rsidRDefault="004C483F" w:rsidP="004C483F">
      <w:pPr>
        <w:numPr>
          <w:ilvl w:val="0"/>
          <w:numId w:val="45"/>
        </w:numPr>
        <w:spacing w:line="240" w:lineRule="auto"/>
        <w:ind w:left="142" w:hanging="284"/>
        <w:jc w:val="both"/>
        <w:rPr>
          <w:rFonts w:ascii="Times New Roman" w:hAnsi="Times New Roman" w:cs="Times New Roman"/>
          <w:sz w:val="21"/>
          <w:szCs w:val="21"/>
        </w:rPr>
      </w:pPr>
      <w:r w:rsidRPr="00975AF4">
        <w:rPr>
          <w:rFonts w:ascii="Times New Roman" w:hAnsi="Times New Roman" w:cs="Times New Roman"/>
          <w:sz w:val="21"/>
          <w:szCs w:val="21"/>
        </w:rPr>
        <w:t xml:space="preserve">Riadiaci orgán </w:t>
      </w:r>
      <w:r w:rsidR="0002790E" w:rsidRPr="00975AF4">
        <w:rPr>
          <w:rFonts w:ascii="Times New Roman" w:hAnsi="Times New Roman" w:cs="Times New Roman"/>
          <w:sz w:val="21"/>
          <w:szCs w:val="21"/>
        </w:rPr>
        <w:t xml:space="preserve">môže </w:t>
      </w:r>
      <w:r w:rsidRPr="00975AF4">
        <w:rPr>
          <w:rFonts w:ascii="Times New Roman" w:hAnsi="Times New Roman" w:cs="Times New Roman"/>
          <w:sz w:val="21"/>
          <w:szCs w:val="21"/>
        </w:rPr>
        <w:t>poskyt</w:t>
      </w:r>
      <w:r w:rsidR="0002790E" w:rsidRPr="00975AF4">
        <w:rPr>
          <w:rFonts w:ascii="Times New Roman" w:hAnsi="Times New Roman" w:cs="Times New Roman"/>
          <w:sz w:val="21"/>
          <w:szCs w:val="21"/>
        </w:rPr>
        <w:t>ovať</w:t>
      </w:r>
      <w:r w:rsidRPr="00975AF4">
        <w:rPr>
          <w:rFonts w:ascii="Times New Roman" w:hAnsi="Times New Roman" w:cs="Times New Roman"/>
          <w:sz w:val="21"/>
          <w:szCs w:val="21"/>
        </w:rPr>
        <w:t xml:space="preserve"> ďalšie informácie k výzve </w:t>
      </w:r>
      <w:r w:rsidR="0002790E" w:rsidRPr="00975AF4">
        <w:rPr>
          <w:rFonts w:ascii="Times New Roman" w:hAnsi="Times New Roman" w:cs="Times New Roman"/>
          <w:sz w:val="21"/>
          <w:szCs w:val="21"/>
        </w:rPr>
        <w:t xml:space="preserve">napríklad </w:t>
      </w:r>
      <w:r w:rsidRPr="00975AF4">
        <w:rPr>
          <w:rFonts w:ascii="Times New Roman" w:hAnsi="Times New Roman" w:cs="Times New Roman"/>
          <w:sz w:val="21"/>
          <w:szCs w:val="21"/>
        </w:rPr>
        <w:t>prostredníctvom:</w:t>
      </w:r>
    </w:p>
    <w:p w14:paraId="0F78F557" w14:textId="1F344E47" w:rsidR="00952104" w:rsidRPr="00975AF4" w:rsidRDefault="00952104" w:rsidP="009E5A04">
      <w:pPr>
        <w:pStyle w:val="Odsekzoznamu"/>
        <w:numPr>
          <w:ilvl w:val="0"/>
          <w:numId w:val="22"/>
        </w:numPr>
        <w:spacing w:line="240" w:lineRule="auto"/>
        <w:rPr>
          <w:rFonts w:cs="Times New Roman"/>
          <w:sz w:val="21"/>
          <w:szCs w:val="21"/>
        </w:rPr>
      </w:pPr>
      <w:r w:rsidRPr="00975AF4">
        <w:rPr>
          <w:rFonts w:cs="Times New Roman"/>
          <w:sz w:val="21"/>
          <w:szCs w:val="21"/>
        </w:rPr>
        <w:t xml:space="preserve">webového sídla </w:t>
      </w:r>
      <w:hyperlink r:id="rId33" w:history="1">
        <w:r w:rsidRPr="00975AF4">
          <w:rPr>
            <w:rStyle w:val="Hypertextovprepojenie"/>
            <w:rFonts w:cs="Times New Roman"/>
            <w:color w:val="auto"/>
            <w:sz w:val="21"/>
            <w:szCs w:val="21"/>
          </w:rPr>
          <w:t>www.minv.sk</w:t>
        </w:r>
      </w:hyperlink>
      <w:r w:rsidRPr="00975AF4">
        <w:rPr>
          <w:rFonts w:cs="Times New Roman"/>
          <w:sz w:val="21"/>
          <w:szCs w:val="21"/>
        </w:rPr>
        <w:t xml:space="preserve">  </w:t>
      </w:r>
    </w:p>
    <w:p w14:paraId="027A73AF" w14:textId="587DE3B7" w:rsidR="004C483F" w:rsidRPr="00975AF4" w:rsidRDefault="004C483F" w:rsidP="009E5A04">
      <w:pPr>
        <w:pStyle w:val="Odsekzoznamu"/>
        <w:numPr>
          <w:ilvl w:val="0"/>
          <w:numId w:val="22"/>
        </w:numPr>
        <w:spacing w:line="240" w:lineRule="auto"/>
        <w:rPr>
          <w:rFonts w:cs="Times New Roman"/>
          <w:sz w:val="21"/>
          <w:szCs w:val="21"/>
        </w:rPr>
      </w:pPr>
      <w:r w:rsidRPr="00975AF4">
        <w:rPr>
          <w:rFonts w:cs="Times New Roman"/>
          <w:sz w:val="21"/>
          <w:szCs w:val="21"/>
        </w:rPr>
        <w:t>informačných seminárov pre potenciálnych žiadateľov,</w:t>
      </w:r>
    </w:p>
    <w:p w14:paraId="2EB4BC12" w14:textId="2705D6B5" w:rsidR="004C483F" w:rsidRPr="00975AF4" w:rsidRDefault="004C483F" w:rsidP="009E5A04">
      <w:pPr>
        <w:pStyle w:val="Odsekzoznamu"/>
        <w:numPr>
          <w:ilvl w:val="0"/>
          <w:numId w:val="22"/>
        </w:numPr>
        <w:spacing w:line="240" w:lineRule="auto"/>
        <w:rPr>
          <w:rFonts w:cs="Times New Roman"/>
          <w:sz w:val="21"/>
          <w:szCs w:val="21"/>
        </w:rPr>
      </w:pPr>
      <w:r w:rsidRPr="00975AF4">
        <w:rPr>
          <w:rFonts w:cs="Times New Roman"/>
          <w:sz w:val="21"/>
          <w:szCs w:val="21"/>
        </w:rPr>
        <w:t>informačných a propagačných a materiálov (plagáty, letáky, publikácie, tlačové správy a pod.),</w:t>
      </w:r>
    </w:p>
    <w:p w14:paraId="669FBA8F" w14:textId="2C099E31" w:rsidR="004C483F" w:rsidRPr="00975AF4" w:rsidRDefault="004C483F" w:rsidP="009E5A04">
      <w:pPr>
        <w:pStyle w:val="Odsekzoznamu"/>
        <w:numPr>
          <w:ilvl w:val="0"/>
          <w:numId w:val="22"/>
        </w:numPr>
        <w:spacing w:line="240" w:lineRule="auto"/>
        <w:rPr>
          <w:rFonts w:cs="Times New Roman"/>
          <w:sz w:val="21"/>
          <w:szCs w:val="21"/>
        </w:rPr>
      </w:pPr>
      <w:r w:rsidRPr="00975AF4">
        <w:rPr>
          <w:rFonts w:cs="Times New Roman"/>
          <w:sz w:val="21"/>
          <w:szCs w:val="21"/>
        </w:rPr>
        <w:t>tlačových konferencií, prezentácií, TV a rozhlasu, printových médií a pod..</w:t>
      </w:r>
    </w:p>
    <w:p w14:paraId="18C4DD63" w14:textId="7E560D0C" w:rsidR="004C483F" w:rsidRPr="00975AF4" w:rsidRDefault="004C483F" w:rsidP="004C483F">
      <w:pPr>
        <w:numPr>
          <w:ilvl w:val="0"/>
          <w:numId w:val="45"/>
        </w:numPr>
        <w:spacing w:line="240" w:lineRule="auto"/>
        <w:ind w:left="142" w:hanging="284"/>
        <w:jc w:val="both"/>
        <w:rPr>
          <w:rFonts w:ascii="Times New Roman" w:hAnsi="Times New Roman" w:cs="Times New Roman"/>
          <w:sz w:val="21"/>
          <w:szCs w:val="21"/>
        </w:rPr>
      </w:pPr>
      <w:r w:rsidRPr="00975AF4">
        <w:rPr>
          <w:rFonts w:ascii="Times New Roman" w:hAnsi="Times New Roman" w:cs="Times New Roman"/>
          <w:sz w:val="21"/>
          <w:szCs w:val="21"/>
        </w:rPr>
        <w:t>Zoznam schválených ŽoNFP, neschválených ŽoNFP a ŽoNFP, pri ktorých bolo konanie zastavené bude zverejnený na webovom sídle</w:t>
      </w:r>
      <w:r w:rsidR="00EB03CC" w:rsidRPr="00975AF4">
        <w:rPr>
          <w:rFonts w:ascii="Times New Roman" w:hAnsi="Times New Roman" w:cs="Times New Roman"/>
          <w:sz w:val="21"/>
          <w:szCs w:val="21"/>
        </w:rPr>
        <w:t xml:space="preserve"> </w:t>
      </w:r>
      <w:hyperlink r:id="rId34" w:history="1">
        <w:r w:rsidRPr="00975AF4">
          <w:rPr>
            <w:rFonts w:ascii="Times New Roman" w:hAnsi="Times New Roman" w:cs="Times New Roman"/>
            <w:color w:val="0000FF"/>
            <w:sz w:val="21"/>
            <w:szCs w:val="21"/>
            <w:u w:val="single"/>
          </w:rPr>
          <w:t>www.minv.sk</w:t>
        </w:r>
      </w:hyperlink>
      <w:r w:rsidRPr="00975AF4">
        <w:rPr>
          <w:rFonts w:ascii="Times New Roman" w:hAnsi="Times New Roman" w:cs="Times New Roman"/>
          <w:sz w:val="21"/>
          <w:szCs w:val="21"/>
        </w:rPr>
        <w:t xml:space="preserve">. </w:t>
      </w:r>
    </w:p>
    <w:p w14:paraId="1DF4DA15" w14:textId="0F34EAA5" w:rsidR="000E3CEE" w:rsidRPr="00975AF4" w:rsidRDefault="00456BB6" w:rsidP="00733EF2">
      <w:pPr>
        <w:pStyle w:val="Odsekzoznamu"/>
        <w:numPr>
          <w:ilvl w:val="0"/>
          <w:numId w:val="45"/>
        </w:numPr>
        <w:spacing w:before="0" w:after="160" w:line="240" w:lineRule="auto"/>
        <w:ind w:left="142" w:hanging="284"/>
        <w:contextualSpacing w:val="0"/>
        <w:rPr>
          <w:rFonts w:cstheme="minorHAnsi"/>
          <w:sz w:val="21"/>
          <w:szCs w:val="21"/>
        </w:rPr>
      </w:pPr>
      <w:r w:rsidRPr="00975AF4">
        <w:rPr>
          <w:rFonts w:cstheme="minorHAnsi"/>
          <w:sz w:val="21"/>
          <w:szCs w:val="21"/>
        </w:rPr>
        <w:t>Na spracúvanie osobných údajov v súvislosti so zverejňovaním údajov, ako aj všeobecne s postupom v konaní o ŽoNFP a počas implementácie projektov sa vzťahuje § 46 zákona o príspevkoch z</w:t>
      </w:r>
      <w:r w:rsidR="001C3D7D" w:rsidRPr="00975AF4">
        <w:rPr>
          <w:rFonts w:cstheme="minorHAnsi"/>
          <w:sz w:val="21"/>
          <w:szCs w:val="21"/>
        </w:rPr>
        <w:t> </w:t>
      </w:r>
      <w:r w:rsidRPr="00975AF4">
        <w:rPr>
          <w:rFonts w:cstheme="minorHAnsi"/>
          <w:sz w:val="21"/>
          <w:szCs w:val="21"/>
        </w:rPr>
        <w:t>fondov</w:t>
      </w:r>
      <w:r w:rsidR="001C3D7D" w:rsidRPr="00975AF4">
        <w:rPr>
          <w:rFonts w:cstheme="minorHAnsi"/>
          <w:sz w:val="21"/>
          <w:szCs w:val="21"/>
        </w:rPr>
        <w:t xml:space="preserve"> EÚ</w:t>
      </w:r>
      <w:r w:rsidRPr="00975AF4">
        <w:rPr>
          <w:rFonts w:cstheme="minorHAnsi"/>
          <w:sz w:val="21"/>
          <w:szCs w:val="21"/>
        </w:rPr>
        <w:t>.</w:t>
      </w:r>
    </w:p>
    <w:bookmarkEnd w:id="3"/>
    <w:bookmarkEnd w:id="4"/>
    <w:p w14:paraId="4EA6BCEF" w14:textId="77777777" w:rsidR="00434E31" w:rsidRDefault="00434E31" w:rsidP="00975AF4">
      <w:pPr>
        <w:rPr>
          <w:rFonts w:eastAsiaTheme="majorEastAsia" w:cs="Times New Roman"/>
          <w:b/>
          <w:color w:val="2E74B5" w:themeColor="accent1" w:themeShade="BF"/>
          <w:sz w:val="23"/>
          <w:szCs w:val="23"/>
        </w:rPr>
      </w:pPr>
    </w:p>
    <w:p w14:paraId="6D6BCABD" w14:textId="13C3E627" w:rsidR="00B24F98" w:rsidRPr="00344891" w:rsidRDefault="00290490" w:rsidP="009237F0">
      <w:pPr>
        <w:pStyle w:val="Nadpis2"/>
        <w:numPr>
          <w:ilvl w:val="0"/>
          <w:numId w:val="98"/>
        </w:numPr>
        <w:ind w:left="426" w:hanging="426"/>
        <w:rPr>
          <w:rFonts w:ascii="Times New Roman" w:hAnsi="Times New Roman" w:cs="Times New Roman"/>
          <w:b/>
          <w:smallCaps/>
        </w:rPr>
      </w:pPr>
      <w:bookmarkStart w:id="100" w:name="_Toc147389651"/>
      <w:r w:rsidRPr="00344891">
        <w:rPr>
          <w:rFonts w:ascii="Times New Roman" w:hAnsi="Times New Roman" w:cs="Times New Roman"/>
          <w:b/>
          <w:smallCaps/>
        </w:rPr>
        <w:t>metodika a kritéria pre výber projektov</w:t>
      </w:r>
      <w:bookmarkEnd w:id="100"/>
    </w:p>
    <w:p w14:paraId="34896208" w14:textId="77777777" w:rsidR="00290490" w:rsidRPr="009237F0" w:rsidRDefault="00290490" w:rsidP="009237F0">
      <w:pPr>
        <w:spacing w:after="0"/>
      </w:pPr>
    </w:p>
    <w:p w14:paraId="7AAA8118" w14:textId="24AB2529" w:rsidR="00B24F98" w:rsidRPr="00975AF4" w:rsidRDefault="0039502C" w:rsidP="00242DDB">
      <w:pPr>
        <w:jc w:val="both"/>
        <w:rPr>
          <w:rFonts w:ascii="Times New Roman" w:eastAsiaTheme="majorEastAsia" w:hAnsi="Times New Roman" w:cs="Times New Roman"/>
          <w:sz w:val="21"/>
          <w:szCs w:val="21"/>
        </w:rPr>
      </w:pPr>
      <w:r w:rsidRPr="00975AF4">
        <w:rPr>
          <w:rFonts w:ascii="Times New Roman" w:eastAsiaTheme="majorEastAsia" w:hAnsi="Times New Roman" w:cs="Times New Roman"/>
          <w:sz w:val="21"/>
          <w:szCs w:val="21"/>
        </w:rPr>
        <w:t>Výber a schvaľovanie projektov prebieha podľa</w:t>
      </w:r>
      <w:r w:rsidR="00AB7905" w:rsidRPr="00975AF4">
        <w:rPr>
          <w:rFonts w:ascii="Times New Roman" w:eastAsiaTheme="majorEastAsia" w:hAnsi="Times New Roman" w:cs="Times New Roman"/>
          <w:sz w:val="21"/>
          <w:szCs w:val="21"/>
        </w:rPr>
        <w:t xml:space="preserve"> dokumentu</w:t>
      </w:r>
      <w:r w:rsidRPr="00975AF4">
        <w:rPr>
          <w:rFonts w:ascii="Times New Roman" w:eastAsiaTheme="majorEastAsia" w:hAnsi="Times New Roman" w:cs="Times New Roman"/>
          <w:sz w:val="21"/>
          <w:szCs w:val="21"/>
        </w:rPr>
        <w:t xml:space="preserve"> </w:t>
      </w:r>
      <w:r w:rsidRPr="00975AF4">
        <w:rPr>
          <w:rFonts w:ascii="Times New Roman" w:eastAsiaTheme="majorEastAsia" w:hAnsi="Times New Roman" w:cs="Times New Roman"/>
          <w:b/>
          <w:sz w:val="21"/>
          <w:szCs w:val="21"/>
        </w:rPr>
        <w:t>Metodik</w:t>
      </w:r>
      <w:r w:rsidR="00AB7905" w:rsidRPr="00975AF4">
        <w:rPr>
          <w:rFonts w:ascii="Times New Roman" w:eastAsiaTheme="majorEastAsia" w:hAnsi="Times New Roman" w:cs="Times New Roman"/>
          <w:b/>
          <w:sz w:val="21"/>
          <w:szCs w:val="21"/>
        </w:rPr>
        <w:t>a</w:t>
      </w:r>
      <w:r w:rsidRPr="00975AF4">
        <w:rPr>
          <w:rFonts w:ascii="Times New Roman" w:eastAsiaTheme="majorEastAsia" w:hAnsi="Times New Roman" w:cs="Times New Roman"/>
          <w:b/>
          <w:sz w:val="21"/>
          <w:szCs w:val="21"/>
        </w:rPr>
        <w:t xml:space="preserve"> a kritéri</w:t>
      </w:r>
      <w:r w:rsidR="00AB7905" w:rsidRPr="00975AF4">
        <w:rPr>
          <w:rFonts w:ascii="Times New Roman" w:eastAsiaTheme="majorEastAsia" w:hAnsi="Times New Roman" w:cs="Times New Roman"/>
          <w:b/>
          <w:sz w:val="21"/>
          <w:szCs w:val="21"/>
        </w:rPr>
        <w:t>á</w:t>
      </w:r>
      <w:r w:rsidRPr="00975AF4">
        <w:rPr>
          <w:rFonts w:ascii="Times New Roman" w:eastAsiaTheme="majorEastAsia" w:hAnsi="Times New Roman" w:cs="Times New Roman"/>
          <w:b/>
          <w:sz w:val="21"/>
          <w:szCs w:val="21"/>
        </w:rPr>
        <w:t xml:space="preserve"> pre výber projektov </w:t>
      </w:r>
      <w:r w:rsidR="00FC5978" w:rsidRPr="00975AF4">
        <w:rPr>
          <w:rFonts w:ascii="Times New Roman" w:eastAsiaTheme="majorEastAsia" w:hAnsi="Times New Roman" w:cs="Times New Roman"/>
          <w:sz w:val="21"/>
          <w:szCs w:val="21"/>
        </w:rPr>
        <w:t xml:space="preserve">programov Fondov pre oblasť vnútorných záležitostí (programové obdobie 2021-2027) </w:t>
      </w:r>
      <w:r w:rsidRPr="00975AF4">
        <w:rPr>
          <w:rFonts w:ascii="Times New Roman" w:eastAsiaTheme="majorEastAsia" w:hAnsi="Times New Roman" w:cs="Times New Roman"/>
          <w:sz w:val="21"/>
          <w:szCs w:val="21"/>
        </w:rPr>
        <w:t>v platnom znení.</w:t>
      </w:r>
      <w:r w:rsidR="004E197E" w:rsidRPr="00975AF4">
        <w:rPr>
          <w:rFonts w:ascii="Times New Roman" w:eastAsiaTheme="majorEastAsia" w:hAnsi="Times New Roman" w:cs="Times New Roman"/>
          <w:sz w:val="21"/>
          <w:szCs w:val="21"/>
        </w:rPr>
        <w:t xml:space="preserve"> </w:t>
      </w:r>
      <w:r w:rsidR="002A380C" w:rsidRPr="00975AF4">
        <w:rPr>
          <w:rFonts w:ascii="Times New Roman" w:eastAsiaTheme="majorEastAsia" w:hAnsi="Times New Roman" w:cs="Times New Roman"/>
          <w:sz w:val="21"/>
          <w:szCs w:val="21"/>
        </w:rPr>
        <w:t xml:space="preserve">V uvedenom dokumente sú podrobne popísané kritériá pre administratívne overovanie </w:t>
      </w:r>
      <w:r w:rsidR="00FB78F2">
        <w:rPr>
          <w:rFonts w:ascii="Times New Roman" w:eastAsiaTheme="majorEastAsia" w:hAnsi="Times New Roman" w:cs="Times New Roman"/>
          <w:sz w:val="21"/>
          <w:szCs w:val="21"/>
        </w:rPr>
        <w:t xml:space="preserve">(vrátane kritérií </w:t>
      </w:r>
      <w:r w:rsidR="002A380C" w:rsidRPr="00975AF4">
        <w:rPr>
          <w:rFonts w:ascii="Times New Roman" w:eastAsiaTheme="majorEastAsia" w:hAnsi="Times New Roman" w:cs="Times New Roman"/>
          <w:sz w:val="21"/>
          <w:szCs w:val="21"/>
        </w:rPr>
        <w:t>podľa čl. 73 nariadenia o spoločných ustanoveniach</w:t>
      </w:r>
      <w:r w:rsidR="00FB78F2">
        <w:rPr>
          <w:rFonts w:ascii="Times New Roman" w:eastAsiaTheme="majorEastAsia" w:hAnsi="Times New Roman" w:cs="Times New Roman"/>
          <w:sz w:val="21"/>
          <w:szCs w:val="21"/>
        </w:rPr>
        <w:t>)</w:t>
      </w:r>
      <w:r w:rsidR="002A380C" w:rsidRPr="00975AF4">
        <w:rPr>
          <w:rFonts w:ascii="Times New Roman" w:eastAsiaTheme="majorEastAsia" w:hAnsi="Times New Roman" w:cs="Times New Roman"/>
          <w:sz w:val="21"/>
          <w:szCs w:val="21"/>
        </w:rPr>
        <w:t>, ako aj kritériá pre odborné hodnotenie (s počtom bodov pre jednotlivé kritériá</w:t>
      </w:r>
      <w:r w:rsidR="006A313E">
        <w:rPr>
          <w:rFonts w:ascii="Times New Roman" w:eastAsiaTheme="majorEastAsia" w:hAnsi="Times New Roman" w:cs="Times New Roman"/>
          <w:sz w:val="21"/>
          <w:szCs w:val="21"/>
        </w:rPr>
        <w:t xml:space="preserve"> a jedno vylučujúce kritérium pre AMIF, ak relevantné </w:t>
      </w:r>
      <w:r w:rsidR="002A380C" w:rsidRPr="00975AF4">
        <w:rPr>
          <w:rFonts w:ascii="Times New Roman" w:eastAsiaTheme="majorEastAsia" w:hAnsi="Times New Roman" w:cs="Times New Roman"/>
          <w:sz w:val="21"/>
          <w:szCs w:val="21"/>
        </w:rPr>
        <w:t>).</w:t>
      </w:r>
    </w:p>
    <w:p w14:paraId="02A6DD4A" w14:textId="7FE103FB" w:rsidR="00B913AA" w:rsidRPr="00975AF4" w:rsidRDefault="00D008C6" w:rsidP="00242DDB">
      <w:pPr>
        <w:jc w:val="both"/>
        <w:rPr>
          <w:rFonts w:ascii="Times New Roman" w:eastAsiaTheme="majorEastAsia" w:hAnsi="Times New Roman" w:cs="Times New Roman"/>
          <w:sz w:val="21"/>
          <w:szCs w:val="21"/>
        </w:rPr>
      </w:pPr>
      <w:r>
        <w:rPr>
          <w:rFonts w:ascii="Times New Roman" w:eastAsiaTheme="majorEastAsia" w:hAnsi="Times New Roman" w:cs="Times New Roman"/>
          <w:sz w:val="21"/>
          <w:szCs w:val="21"/>
        </w:rPr>
        <w:t xml:space="preserve">V </w:t>
      </w:r>
      <w:r w:rsidR="002A380C" w:rsidRPr="00975AF4">
        <w:rPr>
          <w:rFonts w:ascii="Times New Roman" w:eastAsiaTheme="majorEastAsia" w:hAnsi="Times New Roman" w:cs="Times New Roman"/>
          <w:sz w:val="21"/>
          <w:szCs w:val="21"/>
        </w:rPr>
        <w:t xml:space="preserve">uvedenom dokumente sú </w:t>
      </w:r>
      <w:r>
        <w:rPr>
          <w:rFonts w:ascii="Times New Roman" w:eastAsiaTheme="majorEastAsia" w:hAnsi="Times New Roman" w:cs="Times New Roman"/>
          <w:sz w:val="21"/>
          <w:szCs w:val="21"/>
        </w:rPr>
        <w:t xml:space="preserve">aj </w:t>
      </w:r>
      <w:r w:rsidR="002A380C" w:rsidRPr="00975AF4">
        <w:rPr>
          <w:rFonts w:ascii="Times New Roman" w:eastAsiaTheme="majorEastAsia" w:hAnsi="Times New Roman" w:cs="Times New Roman"/>
          <w:sz w:val="21"/>
          <w:szCs w:val="21"/>
        </w:rPr>
        <w:t xml:space="preserve">podrobne popísané kritériá pre administratívne overovanie a odborné posúdenie </w:t>
      </w:r>
      <w:r w:rsidRPr="00852CD8">
        <w:rPr>
          <w:rFonts w:ascii="Times New Roman" w:eastAsiaTheme="majorEastAsia" w:hAnsi="Times New Roman" w:cs="Times New Roman"/>
          <w:b/>
          <w:sz w:val="21"/>
          <w:szCs w:val="21"/>
        </w:rPr>
        <w:t>národných projektov</w:t>
      </w:r>
      <w:r>
        <w:rPr>
          <w:rFonts w:ascii="Times New Roman" w:eastAsiaTheme="majorEastAsia" w:hAnsi="Times New Roman" w:cs="Times New Roman"/>
          <w:sz w:val="21"/>
          <w:szCs w:val="21"/>
        </w:rPr>
        <w:t xml:space="preserve"> </w:t>
      </w:r>
      <w:r w:rsidR="00714A3B">
        <w:rPr>
          <w:rFonts w:ascii="Times New Roman" w:eastAsiaTheme="majorEastAsia" w:hAnsi="Times New Roman" w:cs="Times New Roman"/>
          <w:sz w:val="21"/>
          <w:szCs w:val="21"/>
        </w:rPr>
        <w:t>(</w:t>
      </w:r>
      <w:proofErr w:type="spellStart"/>
      <w:r w:rsidR="00714A3B">
        <w:rPr>
          <w:rFonts w:ascii="Times New Roman" w:eastAsiaTheme="majorEastAsia" w:hAnsi="Times New Roman" w:cs="Times New Roman"/>
          <w:sz w:val="21"/>
          <w:szCs w:val="21"/>
        </w:rPr>
        <w:t>vráne</w:t>
      </w:r>
      <w:proofErr w:type="spellEnd"/>
      <w:r w:rsidR="00714A3B">
        <w:rPr>
          <w:rFonts w:ascii="Times New Roman" w:eastAsiaTheme="majorEastAsia" w:hAnsi="Times New Roman" w:cs="Times New Roman"/>
          <w:sz w:val="21"/>
          <w:szCs w:val="21"/>
        </w:rPr>
        <w:t xml:space="preserve"> kritérií </w:t>
      </w:r>
      <w:r w:rsidR="002A380C" w:rsidRPr="00975AF4">
        <w:rPr>
          <w:rFonts w:ascii="Times New Roman" w:eastAsiaTheme="majorEastAsia" w:hAnsi="Times New Roman" w:cs="Times New Roman"/>
          <w:sz w:val="21"/>
          <w:szCs w:val="21"/>
        </w:rPr>
        <w:t>podľa čl. 73 nariadenia o spoločných ustanoveniach</w:t>
      </w:r>
      <w:r w:rsidR="00714A3B">
        <w:rPr>
          <w:rFonts w:ascii="Times New Roman" w:eastAsiaTheme="majorEastAsia" w:hAnsi="Times New Roman" w:cs="Times New Roman"/>
          <w:sz w:val="21"/>
          <w:szCs w:val="21"/>
        </w:rPr>
        <w:t>)</w:t>
      </w:r>
      <w:r w:rsidR="002A380C" w:rsidRPr="00975AF4">
        <w:rPr>
          <w:rFonts w:ascii="Times New Roman" w:eastAsiaTheme="majorEastAsia" w:hAnsi="Times New Roman" w:cs="Times New Roman"/>
          <w:sz w:val="21"/>
          <w:szCs w:val="21"/>
        </w:rPr>
        <w:t>.</w:t>
      </w:r>
    </w:p>
    <w:p w14:paraId="6066F693" w14:textId="137451A0" w:rsidR="000E1E6C" w:rsidRPr="00975AF4" w:rsidRDefault="000E1E6C" w:rsidP="00041F64">
      <w:pPr>
        <w:jc w:val="both"/>
        <w:rPr>
          <w:rFonts w:ascii="Times New Roman" w:eastAsia="Calibri" w:hAnsi="Times New Roman" w:cs="Times New Roman"/>
          <w:sz w:val="21"/>
          <w:szCs w:val="21"/>
        </w:rPr>
      </w:pPr>
      <w:r w:rsidRPr="00975AF4">
        <w:rPr>
          <w:rFonts w:ascii="Times New Roman" w:eastAsia="Calibri" w:hAnsi="Times New Roman" w:cs="Times New Roman"/>
          <w:sz w:val="21"/>
          <w:szCs w:val="21"/>
        </w:rPr>
        <w:t>Upozorňujeme, že žiadateľ musí v projekte deklarovať súlad</w:t>
      </w:r>
      <w:r w:rsidRPr="00975AF4">
        <w:rPr>
          <w:rFonts w:ascii="Times New Roman" w:eastAsia="Calibri" w:hAnsi="Times New Roman" w:cs="Times New Roman"/>
          <w:spacing w:val="-5"/>
          <w:sz w:val="21"/>
          <w:szCs w:val="21"/>
        </w:rPr>
        <w:t xml:space="preserve"> </w:t>
      </w:r>
      <w:r w:rsidRPr="00975AF4">
        <w:rPr>
          <w:rFonts w:ascii="Times New Roman" w:eastAsia="Calibri" w:hAnsi="Times New Roman" w:cs="Times New Roman"/>
          <w:sz w:val="21"/>
          <w:szCs w:val="21"/>
        </w:rPr>
        <w:t>projektu</w:t>
      </w:r>
      <w:r w:rsidRPr="00975AF4">
        <w:rPr>
          <w:rFonts w:ascii="Times New Roman" w:eastAsia="Calibri" w:hAnsi="Times New Roman" w:cs="Times New Roman"/>
          <w:spacing w:val="-5"/>
          <w:sz w:val="21"/>
          <w:szCs w:val="21"/>
        </w:rPr>
        <w:t xml:space="preserve"> </w:t>
      </w:r>
      <w:r w:rsidRPr="00975AF4">
        <w:rPr>
          <w:rFonts w:ascii="Times New Roman" w:eastAsia="Calibri" w:hAnsi="Times New Roman" w:cs="Times New Roman"/>
          <w:sz w:val="21"/>
          <w:szCs w:val="21"/>
        </w:rPr>
        <w:t>s</w:t>
      </w:r>
      <w:r w:rsidRPr="00975AF4">
        <w:rPr>
          <w:rFonts w:ascii="Times New Roman" w:eastAsia="Calibri" w:hAnsi="Times New Roman" w:cs="Times New Roman"/>
          <w:spacing w:val="-5"/>
          <w:sz w:val="21"/>
          <w:szCs w:val="21"/>
        </w:rPr>
        <w:t xml:space="preserve"> </w:t>
      </w:r>
      <w:r w:rsidRPr="00975AF4">
        <w:rPr>
          <w:rFonts w:ascii="Times New Roman" w:eastAsia="Calibri" w:hAnsi="Times New Roman" w:cs="Times New Roman"/>
          <w:sz w:val="21"/>
          <w:szCs w:val="21"/>
        </w:rPr>
        <w:t>horizontálnymi</w:t>
      </w:r>
      <w:r w:rsidRPr="00975AF4">
        <w:rPr>
          <w:rFonts w:ascii="Times New Roman" w:eastAsia="Calibri" w:hAnsi="Times New Roman" w:cs="Times New Roman"/>
          <w:spacing w:val="-6"/>
          <w:sz w:val="21"/>
          <w:szCs w:val="21"/>
        </w:rPr>
        <w:t xml:space="preserve"> </w:t>
      </w:r>
      <w:r w:rsidRPr="00975AF4">
        <w:rPr>
          <w:rFonts w:ascii="Times New Roman" w:eastAsia="Calibri" w:hAnsi="Times New Roman" w:cs="Times New Roman"/>
          <w:sz w:val="21"/>
          <w:szCs w:val="21"/>
        </w:rPr>
        <w:t xml:space="preserve">princípmi, </w:t>
      </w:r>
      <w:proofErr w:type="spellStart"/>
      <w:r w:rsidRPr="00975AF4">
        <w:rPr>
          <w:rFonts w:ascii="Times New Roman" w:eastAsia="Calibri" w:hAnsi="Times New Roman" w:cs="Times New Roman"/>
          <w:sz w:val="21"/>
          <w:szCs w:val="21"/>
        </w:rPr>
        <w:t>t.j</w:t>
      </w:r>
      <w:proofErr w:type="spellEnd"/>
      <w:r w:rsidRPr="00975AF4">
        <w:rPr>
          <w:rFonts w:ascii="Times New Roman" w:eastAsia="Calibri" w:hAnsi="Times New Roman" w:cs="Times New Roman"/>
          <w:sz w:val="21"/>
          <w:szCs w:val="21"/>
        </w:rPr>
        <w:t xml:space="preserve">.     </w:t>
      </w:r>
      <w:r w:rsidRPr="00975AF4">
        <w:rPr>
          <w:rFonts w:ascii="Times New Roman" w:hAnsi="Times New Roman" w:cs="Times New Roman"/>
          <w:sz w:val="21"/>
          <w:szCs w:val="21"/>
        </w:rPr>
        <w:t>základnými princípmi, ktoré musia byť dodržiavané pri implementácii programov fondov. Horizontálne princípy sú definované v čl. 9 nariadenia o spoločných ustanoveniach.</w:t>
      </w:r>
      <w:r w:rsidRPr="00975AF4">
        <w:rPr>
          <w:rFonts w:ascii="Times New Roman" w:eastAsia="Calibri" w:hAnsi="Times New Roman" w:cs="Times New Roman"/>
          <w:sz w:val="21"/>
          <w:szCs w:val="21"/>
        </w:rPr>
        <w:t xml:space="preserve"> Bližšie informácie k dodržiavaniu horizontálnych princípov sú dostupné na stránke </w:t>
      </w:r>
      <w:hyperlink r:id="rId35" w:history="1">
        <w:r w:rsidRPr="00975AF4">
          <w:rPr>
            <w:rStyle w:val="Hypertextovprepojenie"/>
            <w:rFonts w:ascii="Times New Roman" w:eastAsia="Calibri" w:hAnsi="Times New Roman" w:cs="Times New Roman"/>
            <w:sz w:val="21"/>
            <w:szCs w:val="21"/>
          </w:rPr>
          <w:t>https://horizontalneprincipy.gov.sk/</w:t>
        </w:r>
      </w:hyperlink>
      <w:r w:rsidRPr="00975AF4">
        <w:rPr>
          <w:rFonts w:ascii="Times New Roman" w:eastAsia="Calibri" w:hAnsi="Times New Roman" w:cs="Times New Roman"/>
          <w:sz w:val="21"/>
          <w:szCs w:val="21"/>
        </w:rPr>
        <w:t xml:space="preserve">. </w:t>
      </w:r>
    </w:p>
    <w:p w14:paraId="2FE7B0D5" w14:textId="77777777" w:rsidR="00434E31" w:rsidRDefault="00434E31" w:rsidP="00975AF4">
      <w:pPr>
        <w:rPr>
          <w:rFonts w:eastAsiaTheme="majorEastAsia" w:cs="Times New Roman"/>
          <w:b/>
          <w:color w:val="2E74B5" w:themeColor="accent1" w:themeShade="BF"/>
          <w:sz w:val="23"/>
          <w:szCs w:val="23"/>
        </w:rPr>
      </w:pPr>
    </w:p>
    <w:p w14:paraId="2090E6A3" w14:textId="5D6121F6" w:rsidR="00344891" w:rsidRDefault="00290490" w:rsidP="009237F0">
      <w:pPr>
        <w:pStyle w:val="Nadpis2"/>
        <w:numPr>
          <w:ilvl w:val="0"/>
          <w:numId w:val="98"/>
        </w:numPr>
        <w:ind w:left="426" w:hanging="426"/>
        <w:rPr>
          <w:rFonts w:ascii="Times New Roman" w:hAnsi="Times New Roman" w:cs="Times New Roman"/>
          <w:b/>
          <w:smallCaps/>
        </w:rPr>
      </w:pPr>
      <w:bookmarkStart w:id="101" w:name="_Toc147389652"/>
      <w:r w:rsidRPr="009237F0">
        <w:rPr>
          <w:rFonts w:ascii="Times New Roman" w:hAnsi="Times New Roman" w:cs="Times New Roman"/>
          <w:b/>
          <w:smallCaps/>
        </w:rPr>
        <w:t>konflikt záujmov</w:t>
      </w:r>
      <w:bookmarkEnd w:id="101"/>
    </w:p>
    <w:p w14:paraId="4BF3E83B" w14:textId="7E515979" w:rsidR="00B913AA" w:rsidRPr="009237F0" w:rsidRDefault="00B913AA" w:rsidP="00344891">
      <w:pPr>
        <w:pStyle w:val="Nadpis2"/>
        <w:ind w:left="426"/>
        <w:rPr>
          <w:rFonts w:ascii="Times New Roman" w:hAnsi="Times New Roman" w:cs="Times New Roman"/>
          <w:b/>
          <w:smallCaps/>
        </w:rPr>
      </w:pPr>
    </w:p>
    <w:p w14:paraId="34D8DCDE" w14:textId="7BF82B51" w:rsidR="00BC420E" w:rsidRPr="00975AF4" w:rsidRDefault="00BC420E" w:rsidP="00975AF4">
      <w:pPr>
        <w:spacing w:line="240" w:lineRule="auto"/>
        <w:jc w:val="both"/>
        <w:rPr>
          <w:rFonts w:ascii="Times New Roman" w:hAnsi="Times New Roman" w:cs="Times New Roman"/>
          <w:sz w:val="21"/>
          <w:szCs w:val="21"/>
        </w:rPr>
      </w:pPr>
      <w:r w:rsidRPr="00975AF4">
        <w:rPr>
          <w:rFonts w:ascii="Times New Roman" w:hAnsi="Times New Roman" w:cs="Times New Roman"/>
          <w:sz w:val="21"/>
          <w:szCs w:val="21"/>
        </w:rPr>
        <w:t>Žiadateľ aj riadiaci orgán sú povinný dodržiavať</w:t>
      </w:r>
      <w:r w:rsidRPr="00975AF4">
        <w:rPr>
          <w:rFonts w:ascii="Times New Roman" w:hAnsi="Times New Roman" w:cs="Times New Roman"/>
          <w:b/>
          <w:sz w:val="21"/>
          <w:szCs w:val="21"/>
        </w:rPr>
        <w:t xml:space="preserve"> § 45 zákona o príspevkoch z fondov EÚ, </w:t>
      </w:r>
      <w:r w:rsidRPr="00975AF4">
        <w:rPr>
          <w:rFonts w:ascii="Times New Roman" w:hAnsi="Times New Roman" w:cs="Times New Roman"/>
          <w:sz w:val="21"/>
          <w:szCs w:val="21"/>
        </w:rPr>
        <w:t>ktorý sa týka konfliktu záujmov.</w:t>
      </w:r>
    </w:p>
    <w:p w14:paraId="548682CA" w14:textId="2249E6D3" w:rsidR="0068160E" w:rsidRPr="00975AF4" w:rsidRDefault="0068160E" w:rsidP="00975AF4">
      <w:pPr>
        <w:spacing w:line="240" w:lineRule="auto"/>
        <w:jc w:val="both"/>
        <w:rPr>
          <w:rFonts w:ascii="Times New Roman" w:hAnsi="Times New Roman" w:cs="Times New Roman"/>
          <w:sz w:val="21"/>
          <w:szCs w:val="21"/>
        </w:rPr>
      </w:pPr>
      <w:r w:rsidRPr="00975AF4">
        <w:rPr>
          <w:rFonts w:ascii="Times New Roman" w:hAnsi="Times New Roman" w:cs="Times New Roman"/>
          <w:b/>
          <w:sz w:val="21"/>
          <w:szCs w:val="21"/>
        </w:rPr>
        <w:t xml:space="preserve">Konfliktom záujmov </w:t>
      </w:r>
      <w:r w:rsidRPr="00975AF4">
        <w:rPr>
          <w:rFonts w:ascii="Times New Roman" w:hAnsi="Times New Roman" w:cs="Times New Roman"/>
          <w:sz w:val="21"/>
          <w:szCs w:val="21"/>
        </w:rPr>
        <w:t xml:space="preserve">sa rozumie skutočnosť, keď z rodinných alebo citových dôvodov, politickej alebo národnej príslušnosti, ekonomického záujmu alebo akéhokoľvek iného priameho alebo nepriameho osobného </w:t>
      </w:r>
      <w:r w:rsidRPr="00975AF4">
        <w:rPr>
          <w:rFonts w:ascii="Times New Roman" w:hAnsi="Times New Roman" w:cs="Times New Roman"/>
          <w:sz w:val="21"/>
          <w:szCs w:val="21"/>
        </w:rPr>
        <w:lastRenderedPageBreak/>
        <w:t>záujmu je narušený alebo ohrozený nestranný a objektívny výkon činností pri poskytovaní a použití NFP, kontrole a audite. Konflikt záujmov je zakázaný.</w:t>
      </w:r>
      <w:r w:rsidRPr="00975AF4">
        <w:rPr>
          <w:rFonts w:ascii="Times New Roman" w:hAnsi="Times New Roman" w:cs="Times New Roman"/>
          <w:sz w:val="21"/>
          <w:szCs w:val="21"/>
          <w:vertAlign w:val="superscript"/>
        </w:rPr>
        <w:footnoteReference w:id="18"/>
      </w:r>
      <w:r w:rsidRPr="00975AF4">
        <w:rPr>
          <w:rFonts w:ascii="Times New Roman" w:hAnsi="Times New Roman" w:cs="Times New Roman"/>
          <w:sz w:val="21"/>
          <w:szCs w:val="21"/>
        </w:rPr>
        <w:t xml:space="preserve">  </w:t>
      </w:r>
    </w:p>
    <w:p w14:paraId="4F7417C1" w14:textId="53F6E295" w:rsidR="00D63B94" w:rsidRPr="00975AF4" w:rsidRDefault="00D63B94" w:rsidP="00975AF4">
      <w:pPr>
        <w:spacing w:line="240" w:lineRule="auto"/>
        <w:jc w:val="both"/>
        <w:rPr>
          <w:rFonts w:ascii="Times New Roman" w:hAnsi="Times New Roman" w:cs="Times New Roman"/>
          <w:sz w:val="21"/>
          <w:szCs w:val="21"/>
        </w:rPr>
      </w:pPr>
      <w:r w:rsidRPr="00975AF4">
        <w:rPr>
          <w:rFonts w:ascii="Times New Roman" w:hAnsi="Times New Roman" w:cs="Times New Roman"/>
          <w:b/>
          <w:sz w:val="21"/>
          <w:szCs w:val="21"/>
        </w:rPr>
        <w:t>Zainteresovanou osobou na strane žiadateľa</w:t>
      </w:r>
      <w:r w:rsidRPr="00975AF4">
        <w:rPr>
          <w:rFonts w:ascii="Times New Roman" w:hAnsi="Times New Roman" w:cs="Times New Roman"/>
          <w:sz w:val="21"/>
          <w:szCs w:val="21"/>
        </w:rPr>
        <w:t xml:space="preserve"> alebo prijímateľa je </w:t>
      </w:r>
      <w:r w:rsidR="004F0D2A" w:rsidRPr="00975AF4">
        <w:rPr>
          <w:rFonts w:ascii="Times New Roman" w:hAnsi="Times New Roman" w:cs="Times New Roman"/>
          <w:sz w:val="21"/>
          <w:szCs w:val="21"/>
        </w:rPr>
        <w:t xml:space="preserve">v zmysle zákona o príspevkoch z fondov EÚ </w:t>
      </w:r>
      <w:r w:rsidRPr="00975AF4">
        <w:rPr>
          <w:rFonts w:ascii="Times New Roman" w:hAnsi="Times New Roman" w:cs="Times New Roman"/>
          <w:sz w:val="21"/>
          <w:szCs w:val="21"/>
        </w:rPr>
        <w:t>najmä</w:t>
      </w:r>
      <w:r w:rsidR="004F0D2A" w:rsidRPr="00975AF4">
        <w:rPr>
          <w:rFonts w:ascii="Times New Roman" w:hAnsi="Times New Roman" w:cs="Times New Roman"/>
          <w:sz w:val="21"/>
          <w:szCs w:val="21"/>
        </w:rPr>
        <w:t>:</w:t>
      </w:r>
    </w:p>
    <w:p w14:paraId="33C0352F" w14:textId="4B174180" w:rsidR="00D63B94" w:rsidRPr="00975AF4" w:rsidRDefault="00D63B94" w:rsidP="00975AF4">
      <w:pPr>
        <w:spacing w:line="240" w:lineRule="auto"/>
        <w:jc w:val="both"/>
        <w:rPr>
          <w:rFonts w:ascii="Times New Roman" w:hAnsi="Times New Roman" w:cs="Times New Roman"/>
          <w:sz w:val="21"/>
          <w:szCs w:val="21"/>
        </w:rPr>
      </w:pPr>
      <w:r w:rsidRPr="00975AF4">
        <w:rPr>
          <w:rFonts w:ascii="Times New Roman" w:hAnsi="Times New Roman" w:cs="Times New Roman"/>
          <w:sz w:val="21"/>
          <w:szCs w:val="21"/>
        </w:rPr>
        <w:t xml:space="preserve">a) </w:t>
      </w:r>
      <w:r w:rsidR="00D9780E" w:rsidRPr="00975AF4">
        <w:rPr>
          <w:rFonts w:ascii="Times New Roman" w:hAnsi="Times New Roman" w:cs="Times New Roman"/>
          <w:sz w:val="21"/>
          <w:szCs w:val="21"/>
        </w:rPr>
        <w:t xml:space="preserve"> </w:t>
      </w:r>
      <w:r w:rsidRPr="00975AF4">
        <w:rPr>
          <w:rFonts w:ascii="Times New Roman" w:hAnsi="Times New Roman" w:cs="Times New Roman"/>
          <w:b/>
          <w:sz w:val="21"/>
          <w:szCs w:val="21"/>
        </w:rPr>
        <w:t>partner</w:t>
      </w:r>
      <w:r w:rsidRPr="00975AF4">
        <w:rPr>
          <w:rFonts w:ascii="Times New Roman" w:hAnsi="Times New Roman" w:cs="Times New Roman"/>
          <w:sz w:val="21"/>
          <w:szCs w:val="21"/>
        </w:rPr>
        <w:t>,</w:t>
      </w:r>
    </w:p>
    <w:p w14:paraId="6FC51F64" w14:textId="510F774F" w:rsidR="00D63B94" w:rsidRPr="00975AF4" w:rsidRDefault="00D63B94" w:rsidP="00975AF4">
      <w:pPr>
        <w:spacing w:line="240" w:lineRule="auto"/>
        <w:jc w:val="both"/>
        <w:rPr>
          <w:rFonts w:ascii="Times New Roman" w:hAnsi="Times New Roman" w:cs="Times New Roman"/>
          <w:sz w:val="21"/>
          <w:szCs w:val="21"/>
        </w:rPr>
      </w:pPr>
      <w:r w:rsidRPr="00975AF4">
        <w:rPr>
          <w:rFonts w:ascii="Times New Roman" w:hAnsi="Times New Roman" w:cs="Times New Roman"/>
          <w:sz w:val="21"/>
          <w:szCs w:val="21"/>
        </w:rPr>
        <w:t xml:space="preserve">b) </w:t>
      </w:r>
      <w:r w:rsidR="00D9780E" w:rsidRPr="00975AF4">
        <w:rPr>
          <w:rFonts w:ascii="Times New Roman" w:hAnsi="Times New Roman" w:cs="Times New Roman"/>
          <w:sz w:val="21"/>
          <w:szCs w:val="21"/>
        </w:rPr>
        <w:t xml:space="preserve"> </w:t>
      </w:r>
      <w:r w:rsidRPr="00975AF4">
        <w:rPr>
          <w:rFonts w:ascii="Times New Roman" w:hAnsi="Times New Roman" w:cs="Times New Roman"/>
          <w:b/>
          <w:sz w:val="21"/>
          <w:szCs w:val="21"/>
        </w:rPr>
        <w:t>užívateľ</w:t>
      </w:r>
      <w:r w:rsidRPr="00975AF4">
        <w:rPr>
          <w:rFonts w:ascii="Times New Roman" w:hAnsi="Times New Roman" w:cs="Times New Roman"/>
          <w:sz w:val="21"/>
          <w:szCs w:val="21"/>
        </w:rPr>
        <w:t>,</w:t>
      </w:r>
    </w:p>
    <w:p w14:paraId="78523EEE" w14:textId="6531C970" w:rsidR="00D63B94" w:rsidRPr="00975AF4" w:rsidRDefault="00D63B94" w:rsidP="00975AF4">
      <w:pPr>
        <w:spacing w:line="240" w:lineRule="auto"/>
        <w:jc w:val="both"/>
        <w:rPr>
          <w:rFonts w:ascii="Times New Roman" w:hAnsi="Times New Roman" w:cs="Times New Roman"/>
          <w:sz w:val="21"/>
          <w:szCs w:val="21"/>
        </w:rPr>
      </w:pPr>
      <w:r w:rsidRPr="00975AF4">
        <w:rPr>
          <w:rFonts w:ascii="Times New Roman" w:hAnsi="Times New Roman" w:cs="Times New Roman"/>
          <w:sz w:val="21"/>
          <w:szCs w:val="21"/>
        </w:rPr>
        <w:t xml:space="preserve">c) </w:t>
      </w:r>
      <w:r w:rsidR="00D9780E" w:rsidRPr="00975AF4">
        <w:rPr>
          <w:rFonts w:ascii="Times New Roman" w:hAnsi="Times New Roman" w:cs="Times New Roman"/>
          <w:sz w:val="21"/>
          <w:szCs w:val="21"/>
        </w:rPr>
        <w:t xml:space="preserve"> </w:t>
      </w:r>
      <w:r w:rsidRPr="00975AF4">
        <w:rPr>
          <w:rFonts w:ascii="Times New Roman" w:hAnsi="Times New Roman" w:cs="Times New Roman"/>
          <w:b/>
          <w:sz w:val="21"/>
          <w:szCs w:val="21"/>
        </w:rPr>
        <w:t>dodávateľ</w:t>
      </w:r>
      <w:r w:rsidRPr="00975AF4">
        <w:rPr>
          <w:rFonts w:ascii="Times New Roman" w:hAnsi="Times New Roman" w:cs="Times New Roman"/>
          <w:sz w:val="21"/>
          <w:szCs w:val="21"/>
        </w:rPr>
        <w:t>,</w:t>
      </w:r>
    </w:p>
    <w:p w14:paraId="06451731" w14:textId="53FC3B84" w:rsidR="00D63B94" w:rsidRPr="00975AF4" w:rsidRDefault="00D63B94" w:rsidP="00975AF4">
      <w:pPr>
        <w:spacing w:line="240" w:lineRule="auto"/>
        <w:jc w:val="both"/>
        <w:rPr>
          <w:rFonts w:ascii="Times New Roman" w:hAnsi="Times New Roman" w:cs="Times New Roman"/>
          <w:sz w:val="21"/>
          <w:szCs w:val="21"/>
        </w:rPr>
      </w:pPr>
      <w:r w:rsidRPr="00975AF4">
        <w:rPr>
          <w:rFonts w:ascii="Times New Roman" w:hAnsi="Times New Roman" w:cs="Times New Roman"/>
          <w:sz w:val="21"/>
          <w:szCs w:val="21"/>
        </w:rPr>
        <w:t xml:space="preserve">d) </w:t>
      </w:r>
      <w:r w:rsidR="00D9780E" w:rsidRPr="00975AF4">
        <w:rPr>
          <w:rFonts w:ascii="Times New Roman" w:hAnsi="Times New Roman" w:cs="Times New Roman"/>
          <w:sz w:val="21"/>
          <w:szCs w:val="21"/>
        </w:rPr>
        <w:t xml:space="preserve"> </w:t>
      </w:r>
      <w:r w:rsidRPr="00975AF4">
        <w:rPr>
          <w:rFonts w:ascii="Times New Roman" w:hAnsi="Times New Roman" w:cs="Times New Roman"/>
          <w:b/>
          <w:sz w:val="21"/>
          <w:szCs w:val="21"/>
        </w:rPr>
        <w:t>štatutárny orgán</w:t>
      </w:r>
      <w:r w:rsidRPr="00975AF4">
        <w:rPr>
          <w:rFonts w:ascii="Times New Roman" w:hAnsi="Times New Roman" w:cs="Times New Roman"/>
          <w:sz w:val="21"/>
          <w:szCs w:val="21"/>
        </w:rPr>
        <w:t xml:space="preserve"> alebo člen štatutárneho orgánu alebo dozorného orgánu žiadateľa,</w:t>
      </w:r>
    </w:p>
    <w:p w14:paraId="2397677A" w14:textId="3779A075" w:rsidR="00D63B94" w:rsidRPr="00975AF4" w:rsidRDefault="00D9780E" w:rsidP="00975AF4">
      <w:pPr>
        <w:spacing w:line="240" w:lineRule="auto"/>
        <w:ind w:left="284"/>
        <w:jc w:val="both"/>
        <w:rPr>
          <w:rFonts w:ascii="Times New Roman" w:hAnsi="Times New Roman" w:cs="Times New Roman"/>
          <w:sz w:val="21"/>
          <w:szCs w:val="21"/>
        </w:rPr>
      </w:pPr>
      <w:r w:rsidRPr="00975AF4">
        <w:rPr>
          <w:rFonts w:ascii="Times New Roman" w:hAnsi="Times New Roman" w:cs="Times New Roman"/>
          <w:sz w:val="21"/>
          <w:szCs w:val="21"/>
        </w:rPr>
        <w:t xml:space="preserve"> </w:t>
      </w:r>
      <w:r w:rsidR="00D63B94" w:rsidRPr="00975AF4">
        <w:rPr>
          <w:rFonts w:ascii="Times New Roman" w:hAnsi="Times New Roman" w:cs="Times New Roman"/>
          <w:sz w:val="21"/>
          <w:szCs w:val="21"/>
        </w:rPr>
        <w:t>prijímateľa, užívateľa, dodávateľa alebo partnera,</w:t>
      </w:r>
    </w:p>
    <w:p w14:paraId="02698166" w14:textId="11910426" w:rsidR="00D63B94" w:rsidRPr="00975AF4" w:rsidRDefault="00D63B94" w:rsidP="00975AF4">
      <w:pPr>
        <w:spacing w:line="240" w:lineRule="auto"/>
        <w:jc w:val="both"/>
        <w:rPr>
          <w:rFonts w:ascii="Times New Roman" w:hAnsi="Times New Roman" w:cs="Times New Roman"/>
          <w:sz w:val="21"/>
          <w:szCs w:val="21"/>
        </w:rPr>
      </w:pPr>
      <w:r w:rsidRPr="00975AF4">
        <w:rPr>
          <w:rFonts w:ascii="Times New Roman" w:hAnsi="Times New Roman" w:cs="Times New Roman"/>
          <w:sz w:val="21"/>
          <w:szCs w:val="21"/>
        </w:rPr>
        <w:t xml:space="preserve">e) </w:t>
      </w:r>
      <w:r w:rsidR="00D9780E" w:rsidRPr="00975AF4">
        <w:rPr>
          <w:rFonts w:ascii="Times New Roman" w:hAnsi="Times New Roman" w:cs="Times New Roman"/>
          <w:sz w:val="21"/>
          <w:szCs w:val="21"/>
        </w:rPr>
        <w:t xml:space="preserve"> </w:t>
      </w:r>
      <w:r w:rsidRPr="00975AF4">
        <w:rPr>
          <w:rFonts w:ascii="Times New Roman" w:hAnsi="Times New Roman" w:cs="Times New Roman"/>
          <w:b/>
          <w:sz w:val="21"/>
          <w:szCs w:val="21"/>
        </w:rPr>
        <w:t>spoločník právnickej osoby</w:t>
      </w:r>
      <w:r w:rsidRPr="00975AF4">
        <w:rPr>
          <w:rFonts w:ascii="Times New Roman" w:hAnsi="Times New Roman" w:cs="Times New Roman"/>
          <w:sz w:val="21"/>
          <w:szCs w:val="21"/>
        </w:rPr>
        <w:t>, ktorá je žiadateľom, prijímateľom, užívateľom, dodávateľom</w:t>
      </w:r>
    </w:p>
    <w:p w14:paraId="2495E3DF" w14:textId="2F3B1A4C" w:rsidR="00D63B94" w:rsidRPr="00975AF4" w:rsidRDefault="00D63B94" w:rsidP="00975AF4">
      <w:pPr>
        <w:spacing w:line="240" w:lineRule="auto"/>
        <w:ind w:left="426" w:hanging="142"/>
        <w:jc w:val="both"/>
        <w:rPr>
          <w:rFonts w:ascii="Times New Roman" w:hAnsi="Times New Roman" w:cs="Times New Roman"/>
          <w:sz w:val="21"/>
          <w:szCs w:val="21"/>
        </w:rPr>
      </w:pPr>
      <w:r w:rsidRPr="00975AF4">
        <w:rPr>
          <w:rFonts w:ascii="Times New Roman" w:hAnsi="Times New Roman" w:cs="Times New Roman"/>
          <w:sz w:val="21"/>
          <w:szCs w:val="21"/>
        </w:rPr>
        <w:t>alebo partnerom; to neplatí, ak spoločníkom právnickej osoby je alebo v jeho mene koná štát</w:t>
      </w:r>
    </w:p>
    <w:p w14:paraId="2553B63C" w14:textId="77777777" w:rsidR="00D63B94" w:rsidRPr="00975AF4" w:rsidRDefault="00D63B94" w:rsidP="00975AF4">
      <w:pPr>
        <w:spacing w:line="240" w:lineRule="auto"/>
        <w:ind w:firstLine="284"/>
        <w:jc w:val="both"/>
        <w:rPr>
          <w:rFonts w:ascii="Times New Roman" w:hAnsi="Times New Roman" w:cs="Times New Roman"/>
          <w:sz w:val="21"/>
          <w:szCs w:val="21"/>
        </w:rPr>
      </w:pPr>
      <w:r w:rsidRPr="00975AF4">
        <w:rPr>
          <w:rFonts w:ascii="Times New Roman" w:hAnsi="Times New Roman" w:cs="Times New Roman"/>
          <w:sz w:val="21"/>
          <w:szCs w:val="21"/>
        </w:rPr>
        <w:t>zastúpený príslušným štátnym orgánom ako správcom majetku štátu,</w:t>
      </w:r>
    </w:p>
    <w:p w14:paraId="1782EC93" w14:textId="40D34081" w:rsidR="00D63B94" w:rsidRPr="00975AF4" w:rsidRDefault="00D63B94" w:rsidP="00975AF4">
      <w:pPr>
        <w:spacing w:line="240" w:lineRule="auto"/>
        <w:jc w:val="both"/>
        <w:rPr>
          <w:rFonts w:ascii="Times New Roman" w:hAnsi="Times New Roman" w:cs="Times New Roman"/>
          <w:sz w:val="21"/>
          <w:szCs w:val="21"/>
        </w:rPr>
      </w:pPr>
      <w:r w:rsidRPr="00975AF4">
        <w:rPr>
          <w:rFonts w:ascii="Times New Roman" w:hAnsi="Times New Roman" w:cs="Times New Roman"/>
          <w:sz w:val="21"/>
          <w:szCs w:val="21"/>
        </w:rPr>
        <w:t>f</w:t>
      </w:r>
      <w:r w:rsidRPr="00975AF4">
        <w:rPr>
          <w:rFonts w:ascii="Times New Roman" w:hAnsi="Times New Roman" w:cs="Times New Roman"/>
          <w:b/>
          <w:sz w:val="21"/>
          <w:szCs w:val="21"/>
        </w:rPr>
        <w:t xml:space="preserve">) </w:t>
      </w:r>
      <w:r w:rsidR="00D9780E" w:rsidRPr="00975AF4">
        <w:rPr>
          <w:rFonts w:ascii="Times New Roman" w:hAnsi="Times New Roman" w:cs="Times New Roman"/>
          <w:b/>
          <w:sz w:val="21"/>
          <w:szCs w:val="21"/>
        </w:rPr>
        <w:t xml:space="preserve"> </w:t>
      </w:r>
      <w:r w:rsidRPr="00975AF4">
        <w:rPr>
          <w:rFonts w:ascii="Times New Roman" w:hAnsi="Times New Roman" w:cs="Times New Roman"/>
          <w:b/>
          <w:sz w:val="21"/>
          <w:szCs w:val="21"/>
        </w:rPr>
        <w:t>osoba, ktorá je v pracovnoprávnom vzťahu</w:t>
      </w:r>
      <w:r w:rsidRPr="00975AF4">
        <w:rPr>
          <w:rFonts w:ascii="Times New Roman" w:hAnsi="Times New Roman" w:cs="Times New Roman"/>
          <w:sz w:val="21"/>
          <w:szCs w:val="21"/>
        </w:rPr>
        <w:t xml:space="preserve"> k žiadateľovi, prijímateľovi, užívateľovi,</w:t>
      </w:r>
    </w:p>
    <w:p w14:paraId="14BA6F8A" w14:textId="77777777" w:rsidR="00D63B94" w:rsidRPr="00975AF4" w:rsidRDefault="00D63B94" w:rsidP="00975AF4">
      <w:pPr>
        <w:spacing w:line="240" w:lineRule="auto"/>
        <w:ind w:firstLine="284"/>
        <w:jc w:val="both"/>
        <w:rPr>
          <w:rFonts w:ascii="Times New Roman" w:hAnsi="Times New Roman" w:cs="Times New Roman"/>
          <w:sz w:val="21"/>
          <w:szCs w:val="21"/>
        </w:rPr>
      </w:pPr>
      <w:r w:rsidRPr="00975AF4">
        <w:rPr>
          <w:rFonts w:ascii="Times New Roman" w:hAnsi="Times New Roman" w:cs="Times New Roman"/>
          <w:sz w:val="21"/>
          <w:szCs w:val="21"/>
        </w:rPr>
        <w:t>dodávateľovi alebo partnerovi alebo v inom obdobnom vzťahu k žiadateľovi, prijímateľovi,</w:t>
      </w:r>
    </w:p>
    <w:p w14:paraId="4F55B415" w14:textId="77777777" w:rsidR="00D63B94" w:rsidRPr="00975AF4" w:rsidRDefault="00D63B94" w:rsidP="00975AF4">
      <w:pPr>
        <w:spacing w:line="240" w:lineRule="auto"/>
        <w:ind w:left="284"/>
        <w:jc w:val="both"/>
        <w:rPr>
          <w:rFonts w:ascii="Times New Roman" w:hAnsi="Times New Roman" w:cs="Times New Roman"/>
          <w:sz w:val="21"/>
          <w:szCs w:val="21"/>
        </w:rPr>
      </w:pPr>
      <w:r w:rsidRPr="00975AF4">
        <w:rPr>
          <w:rFonts w:ascii="Times New Roman" w:hAnsi="Times New Roman" w:cs="Times New Roman"/>
          <w:sz w:val="21"/>
          <w:szCs w:val="21"/>
        </w:rPr>
        <w:t>užívateľovi, dodávateľovi alebo partnerovi,</w:t>
      </w:r>
    </w:p>
    <w:p w14:paraId="25EA7740" w14:textId="792D8222" w:rsidR="00D63B94" w:rsidRPr="00975AF4" w:rsidRDefault="00D63B94" w:rsidP="00975AF4">
      <w:pPr>
        <w:spacing w:line="240" w:lineRule="auto"/>
        <w:jc w:val="both"/>
        <w:rPr>
          <w:rFonts w:ascii="Times New Roman" w:hAnsi="Times New Roman" w:cs="Times New Roman"/>
          <w:sz w:val="21"/>
          <w:szCs w:val="21"/>
        </w:rPr>
      </w:pPr>
      <w:r w:rsidRPr="00975AF4">
        <w:rPr>
          <w:rFonts w:ascii="Times New Roman" w:hAnsi="Times New Roman" w:cs="Times New Roman"/>
          <w:sz w:val="21"/>
          <w:szCs w:val="21"/>
        </w:rPr>
        <w:t xml:space="preserve">g) </w:t>
      </w:r>
      <w:r w:rsidR="00D9780E" w:rsidRPr="00975AF4">
        <w:rPr>
          <w:rFonts w:ascii="Times New Roman" w:hAnsi="Times New Roman" w:cs="Times New Roman"/>
          <w:sz w:val="21"/>
          <w:szCs w:val="21"/>
        </w:rPr>
        <w:t xml:space="preserve"> </w:t>
      </w:r>
      <w:r w:rsidRPr="00975AF4">
        <w:rPr>
          <w:rFonts w:ascii="Times New Roman" w:hAnsi="Times New Roman" w:cs="Times New Roman"/>
          <w:b/>
          <w:sz w:val="21"/>
          <w:szCs w:val="21"/>
        </w:rPr>
        <w:t>osoba, ktorá sa podieľala na vypracovaní alebo realizácii projektu</w:t>
      </w:r>
      <w:r w:rsidRPr="00975AF4">
        <w:rPr>
          <w:rFonts w:ascii="Times New Roman" w:hAnsi="Times New Roman" w:cs="Times New Roman"/>
          <w:sz w:val="21"/>
          <w:szCs w:val="21"/>
        </w:rPr>
        <w:t xml:space="preserve"> pre žiadateľa alebo</w:t>
      </w:r>
    </w:p>
    <w:p w14:paraId="2EEDA220" w14:textId="17CDF96B" w:rsidR="00D63B94" w:rsidRPr="00975AF4" w:rsidRDefault="00D63B94" w:rsidP="00975AF4">
      <w:pPr>
        <w:spacing w:line="240" w:lineRule="auto"/>
        <w:ind w:left="284"/>
        <w:jc w:val="both"/>
        <w:rPr>
          <w:rFonts w:ascii="Times New Roman" w:hAnsi="Times New Roman" w:cs="Times New Roman"/>
          <w:sz w:val="21"/>
          <w:szCs w:val="21"/>
        </w:rPr>
      </w:pPr>
      <w:r w:rsidRPr="00975AF4">
        <w:rPr>
          <w:rFonts w:ascii="Times New Roman" w:hAnsi="Times New Roman" w:cs="Times New Roman"/>
          <w:sz w:val="21"/>
          <w:szCs w:val="21"/>
        </w:rPr>
        <w:t>prijímateľa alebo ktorá prijala finančné prostriedky z rozpočtu projektu,</w:t>
      </w:r>
    </w:p>
    <w:p w14:paraId="6D71713A" w14:textId="33B4C5E1" w:rsidR="00D63B94" w:rsidRPr="00975AF4" w:rsidRDefault="00D63B94" w:rsidP="00975AF4">
      <w:pPr>
        <w:spacing w:line="240" w:lineRule="auto"/>
        <w:jc w:val="both"/>
        <w:rPr>
          <w:rFonts w:ascii="Times New Roman" w:hAnsi="Times New Roman" w:cs="Times New Roman"/>
          <w:sz w:val="21"/>
          <w:szCs w:val="21"/>
        </w:rPr>
      </w:pPr>
      <w:r w:rsidRPr="00975AF4">
        <w:rPr>
          <w:rFonts w:ascii="Times New Roman" w:hAnsi="Times New Roman" w:cs="Times New Roman"/>
          <w:sz w:val="21"/>
          <w:szCs w:val="21"/>
        </w:rPr>
        <w:t xml:space="preserve">h) </w:t>
      </w:r>
      <w:r w:rsidR="00D9780E" w:rsidRPr="00975AF4">
        <w:rPr>
          <w:rFonts w:ascii="Times New Roman" w:hAnsi="Times New Roman" w:cs="Times New Roman"/>
          <w:sz w:val="21"/>
          <w:szCs w:val="21"/>
        </w:rPr>
        <w:t xml:space="preserve"> </w:t>
      </w:r>
      <w:r w:rsidRPr="00975AF4">
        <w:rPr>
          <w:rFonts w:ascii="Times New Roman" w:hAnsi="Times New Roman" w:cs="Times New Roman"/>
          <w:sz w:val="21"/>
          <w:szCs w:val="21"/>
        </w:rPr>
        <w:t xml:space="preserve">osoba, ktorá je </w:t>
      </w:r>
      <w:r w:rsidRPr="00975AF4">
        <w:rPr>
          <w:rFonts w:ascii="Times New Roman" w:hAnsi="Times New Roman" w:cs="Times New Roman"/>
          <w:b/>
          <w:sz w:val="21"/>
          <w:szCs w:val="21"/>
        </w:rPr>
        <w:t>blízkou osobou</w:t>
      </w:r>
      <w:r w:rsidR="00CC576A" w:rsidRPr="00975AF4">
        <w:rPr>
          <w:rStyle w:val="Odkaznapoznmkupodiarou"/>
          <w:rFonts w:ascii="Times New Roman" w:hAnsi="Times New Roman" w:cs="Times New Roman"/>
          <w:b/>
          <w:sz w:val="21"/>
          <w:szCs w:val="21"/>
        </w:rPr>
        <w:footnoteReference w:id="19"/>
      </w:r>
      <w:r w:rsidRPr="00975AF4">
        <w:rPr>
          <w:rFonts w:ascii="Times New Roman" w:hAnsi="Times New Roman" w:cs="Times New Roman"/>
          <w:sz w:val="21"/>
          <w:szCs w:val="21"/>
        </w:rPr>
        <w:t xml:space="preserve"> žiadateľovi, prijímateľovi alebo osobe uvedenej v</w:t>
      </w:r>
    </w:p>
    <w:p w14:paraId="61DE4EEE" w14:textId="27A8B647" w:rsidR="00D63B94" w:rsidRPr="00975AF4" w:rsidRDefault="00D63B94" w:rsidP="00975AF4">
      <w:pPr>
        <w:spacing w:line="240" w:lineRule="auto"/>
        <w:jc w:val="both"/>
        <w:rPr>
          <w:rFonts w:ascii="Times New Roman" w:hAnsi="Times New Roman" w:cs="Times New Roman"/>
          <w:sz w:val="21"/>
          <w:szCs w:val="21"/>
        </w:rPr>
      </w:pPr>
      <w:r w:rsidRPr="00975AF4">
        <w:rPr>
          <w:rFonts w:ascii="Times New Roman" w:hAnsi="Times New Roman" w:cs="Times New Roman"/>
          <w:sz w:val="21"/>
          <w:szCs w:val="21"/>
        </w:rPr>
        <w:t xml:space="preserve">    </w:t>
      </w:r>
      <w:r w:rsidR="00D9780E" w:rsidRPr="00975AF4">
        <w:rPr>
          <w:rFonts w:ascii="Times New Roman" w:hAnsi="Times New Roman" w:cs="Times New Roman"/>
          <w:sz w:val="21"/>
          <w:szCs w:val="21"/>
        </w:rPr>
        <w:t xml:space="preserve"> </w:t>
      </w:r>
      <w:r w:rsidRPr="00975AF4">
        <w:rPr>
          <w:rFonts w:ascii="Times New Roman" w:hAnsi="Times New Roman" w:cs="Times New Roman"/>
          <w:sz w:val="21"/>
          <w:szCs w:val="21"/>
        </w:rPr>
        <w:t>písmenách a) až g).</w:t>
      </w:r>
    </w:p>
    <w:p w14:paraId="0828FF9A" w14:textId="46864587" w:rsidR="00D63B94" w:rsidRPr="00975AF4" w:rsidRDefault="00D63B94" w:rsidP="00975AF4">
      <w:pPr>
        <w:spacing w:line="240" w:lineRule="auto"/>
        <w:jc w:val="both"/>
        <w:rPr>
          <w:rFonts w:ascii="Times New Roman" w:hAnsi="Times New Roman" w:cs="Times New Roman"/>
          <w:sz w:val="21"/>
          <w:szCs w:val="21"/>
        </w:rPr>
      </w:pPr>
      <w:r w:rsidRPr="00975AF4">
        <w:rPr>
          <w:rFonts w:ascii="Times New Roman" w:hAnsi="Times New Roman" w:cs="Times New Roman"/>
          <w:sz w:val="21"/>
          <w:szCs w:val="21"/>
        </w:rPr>
        <w:t>Obdobie, v ktorom sa posudzuje osoba ako zainteresovaná osoba na strane žiadateľa alebo prijímateľa, je jeden rok pred vyhlásením výzvy, po ukončenie realizácie projektu.</w:t>
      </w:r>
    </w:p>
    <w:p w14:paraId="47546CA1" w14:textId="1CFD40E3" w:rsidR="0068160E" w:rsidRPr="00975AF4" w:rsidRDefault="00210FDE" w:rsidP="00975AF4">
      <w:pPr>
        <w:spacing w:line="240" w:lineRule="auto"/>
        <w:jc w:val="both"/>
        <w:rPr>
          <w:rFonts w:ascii="Times New Roman" w:eastAsia="Times New Roman" w:hAnsi="Times New Roman" w:cs="Times New Roman"/>
          <w:sz w:val="21"/>
          <w:szCs w:val="21"/>
          <w:lang w:eastAsia="sk-SK"/>
        </w:rPr>
      </w:pPr>
      <w:r w:rsidRPr="00975AF4">
        <w:rPr>
          <w:rFonts w:ascii="Times New Roman" w:eastAsia="Times New Roman" w:hAnsi="Times New Roman" w:cs="Times New Roman"/>
          <w:b/>
          <w:sz w:val="21"/>
          <w:szCs w:val="21"/>
          <w:lang w:eastAsia="sk-SK"/>
        </w:rPr>
        <w:t xml:space="preserve">Žiadateľ </w:t>
      </w:r>
      <w:r w:rsidR="0068160E" w:rsidRPr="00975AF4">
        <w:rPr>
          <w:rFonts w:ascii="Times New Roman" w:eastAsia="Times New Roman" w:hAnsi="Times New Roman" w:cs="Times New Roman"/>
          <w:b/>
          <w:sz w:val="21"/>
          <w:szCs w:val="21"/>
          <w:lang w:eastAsia="sk-SK"/>
        </w:rPr>
        <w:t>a riadiaci orgán</w:t>
      </w:r>
      <w:r w:rsidR="0068160E" w:rsidRPr="00975AF4">
        <w:rPr>
          <w:rFonts w:ascii="Times New Roman" w:eastAsia="Times New Roman" w:hAnsi="Times New Roman" w:cs="Times New Roman"/>
          <w:sz w:val="21"/>
          <w:szCs w:val="21"/>
          <w:lang w:eastAsia="sk-SK"/>
        </w:rPr>
        <w:t xml:space="preserve"> sú povinní prijať vhodné opatrenia na predchádzanie konfliktu záujmov pri činnostiach, ktoré patria do ich zodpovednosti a na riešenie situácií, ktoré môžu byť </w:t>
      </w:r>
      <w:r w:rsidR="0068160E" w:rsidRPr="00975AF4">
        <w:rPr>
          <w:rFonts w:ascii="Times New Roman" w:eastAsia="Times New Roman" w:hAnsi="Times New Roman" w:cs="Times New Roman"/>
          <w:b/>
          <w:sz w:val="21"/>
          <w:szCs w:val="21"/>
          <w:lang w:eastAsia="sk-SK"/>
        </w:rPr>
        <w:t>objektívne vnímané</w:t>
      </w:r>
      <w:r w:rsidR="0068160E" w:rsidRPr="00975AF4">
        <w:rPr>
          <w:rFonts w:ascii="Times New Roman" w:eastAsia="Times New Roman" w:hAnsi="Times New Roman" w:cs="Times New Roman"/>
          <w:sz w:val="21"/>
          <w:szCs w:val="21"/>
          <w:lang w:eastAsia="sk-SK"/>
        </w:rPr>
        <w:t xml:space="preserve"> ako konflikt záujmov. </w:t>
      </w:r>
    </w:p>
    <w:p w14:paraId="32087368" w14:textId="412E9936" w:rsidR="00D63B94" w:rsidRPr="00975AF4" w:rsidRDefault="0068160E" w:rsidP="0068160E">
      <w:pPr>
        <w:jc w:val="both"/>
        <w:rPr>
          <w:rFonts w:ascii="Times New Roman" w:eastAsia="Times New Roman" w:hAnsi="Times New Roman" w:cs="Times New Roman"/>
          <w:sz w:val="21"/>
          <w:szCs w:val="21"/>
          <w:lang w:eastAsia="sk-SK"/>
        </w:rPr>
      </w:pPr>
      <w:r w:rsidRPr="00975AF4">
        <w:rPr>
          <w:rFonts w:ascii="Times New Roman" w:eastAsia="Times New Roman" w:hAnsi="Times New Roman" w:cs="Times New Roman"/>
          <w:sz w:val="21"/>
          <w:szCs w:val="21"/>
          <w:lang w:eastAsia="sk-SK"/>
        </w:rPr>
        <w:t xml:space="preserve">Každá osoba, ktorá sa dozvie o skutočnostiach nasvedčujúcich konflikt záujmov, </w:t>
      </w:r>
      <w:r w:rsidRPr="00975AF4">
        <w:rPr>
          <w:rFonts w:ascii="Times New Roman" w:eastAsia="Times New Roman" w:hAnsi="Times New Roman" w:cs="Times New Roman"/>
          <w:b/>
          <w:sz w:val="21"/>
          <w:szCs w:val="21"/>
          <w:lang w:eastAsia="sk-SK"/>
        </w:rPr>
        <w:t>písomne oznámi</w:t>
      </w:r>
      <w:r w:rsidRPr="00975AF4">
        <w:rPr>
          <w:rFonts w:ascii="Times New Roman" w:eastAsia="Times New Roman" w:hAnsi="Times New Roman" w:cs="Times New Roman"/>
          <w:sz w:val="21"/>
          <w:szCs w:val="21"/>
          <w:lang w:eastAsia="sk-SK"/>
        </w:rPr>
        <w:t xml:space="preserve"> túto skutočnosť bezodkladne riadiacemu orgánu. Ak je touto osobou zamestnanec riadiaceho orgánu, písomne oznámi túto skutočnosť svojmu najbližšiemu nadriadenému ako aj generálnemu riaditeľovi príslušnej sekcie</w:t>
      </w:r>
      <w:r w:rsidR="00294336" w:rsidRPr="00975AF4">
        <w:rPr>
          <w:rFonts w:ascii="Times New Roman" w:eastAsia="Times New Roman" w:hAnsi="Times New Roman" w:cs="Times New Roman"/>
          <w:sz w:val="21"/>
          <w:szCs w:val="21"/>
          <w:lang w:eastAsia="sk-SK"/>
        </w:rPr>
        <w:t xml:space="preserve"> MV SR</w:t>
      </w:r>
      <w:r w:rsidRPr="00975AF4">
        <w:rPr>
          <w:rFonts w:ascii="Times New Roman" w:eastAsia="Times New Roman" w:hAnsi="Times New Roman" w:cs="Times New Roman"/>
          <w:sz w:val="21"/>
          <w:szCs w:val="21"/>
          <w:lang w:eastAsia="sk-SK"/>
        </w:rPr>
        <w:t xml:space="preserve">. Riadiaci orgán vylúči osobu, ktorá je v konflikte záujmov, na základe oznámenia alebo z vlastného podnetu. Riadiaci orgán o vylúčení písomne informuje vylúčenú osobu a vylúčená osoba sa na činnostiach, ktorých sa konflikt záujmov týka, ďalej nezúčastňuje. Riadiaci orgán je povinný </w:t>
      </w:r>
      <w:r w:rsidRPr="00975AF4">
        <w:rPr>
          <w:rFonts w:ascii="Times New Roman" w:eastAsia="Times New Roman" w:hAnsi="Times New Roman" w:cs="Times New Roman"/>
          <w:b/>
          <w:sz w:val="21"/>
          <w:szCs w:val="21"/>
          <w:lang w:eastAsia="sk-SK"/>
        </w:rPr>
        <w:t>archivovať</w:t>
      </w:r>
      <w:r w:rsidRPr="00975AF4">
        <w:rPr>
          <w:rFonts w:ascii="Times New Roman" w:eastAsia="Times New Roman" w:hAnsi="Times New Roman" w:cs="Times New Roman"/>
          <w:sz w:val="21"/>
          <w:szCs w:val="21"/>
          <w:lang w:eastAsia="sk-SK"/>
        </w:rPr>
        <w:t xml:space="preserve"> písomný záznam z vyhodnotenia situácie nasvedčujúcej konflikt záujmov spolu s podpornou dokumentáciou.</w:t>
      </w:r>
    </w:p>
    <w:p w14:paraId="3929305C" w14:textId="644BF8D3" w:rsidR="00600453" w:rsidRDefault="00600453" w:rsidP="005B6868">
      <w:pPr>
        <w:spacing w:after="200"/>
        <w:contextualSpacing/>
        <w:rPr>
          <w:rFonts w:ascii="Times New Roman" w:eastAsiaTheme="majorEastAsia" w:hAnsi="Times New Roman" w:cs="Times New Roman"/>
          <w:b/>
          <w:color w:val="2E74B5" w:themeColor="accent1" w:themeShade="BF"/>
          <w:sz w:val="23"/>
          <w:szCs w:val="23"/>
        </w:rPr>
      </w:pPr>
    </w:p>
    <w:p w14:paraId="5195AE9D" w14:textId="54CFE1DE" w:rsidR="0045750A" w:rsidRDefault="0045750A" w:rsidP="005B6868">
      <w:pPr>
        <w:spacing w:after="200"/>
        <w:contextualSpacing/>
        <w:rPr>
          <w:rFonts w:ascii="Times New Roman" w:eastAsiaTheme="majorEastAsia" w:hAnsi="Times New Roman" w:cs="Times New Roman"/>
          <w:b/>
          <w:color w:val="2E74B5" w:themeColor="accent1" w:themeShade="BF"/>
          <w:sz w:val="23"/>
          <w:szCs w:val="23"/>
        </w:rPr>
      </w:pPr>
    </w:p>
    <w:p w14:paraId="4618E1A2" w14:textId="77777777" w:rsidR="0045750A" w:rsidRPr="00975AF4" w:rsidRDefault="0045750A" w:rsidP="005B6868">
      <w:pPr>
        <w:spacing w:after="200"/>
        <w:contextualSpacing/>
        <w:rPr>
          <w:rFonts w:ascii="Times New Roman" w:eastAsiaTheme="majorEastAsia" w:hAnsi="Times New Roman" w:cs="Times New Roman"/>
          <w:b/>
          <w:color w:val="2E74B5" w:themeColor="accent1" w:themeShade="BF"/>
          <w:sz w:val="23"/>
          <w:szCs w:val="23"/>
        </w:rPr>
      </w:pPr>
    </w:p>
    <w:p w14:paraId="6998B5B1" w14:textId="55ADB7A9" w:rsidR="005B6868" w:rsidRPr="009237F0" w:rsidRDefault="00290490" w:rsidP="009237F0">
      <w:pPr>
        <w:pStyle w:val="Nadpis2"/>
        <w:numPr>
          <w:ilvl w:val="0"/>
          <w:numId w:val="98"/>
        </w:numPr>
        <w:ind w:left="426" w:hanging="426"/>
        <w:rPr>
          <w:rFonts w:ascii="Times New Roman" w:hAnsi="Times New Roman" w:cs="Times New Roman"/>
          <w:b/>
          <w:smallCaps/>
        </w:rPr>
      </w:pPr>
      <w:bookmarkStart w:id="102" w:name="_Toc147389653"/>
      <w:r w:rsidRPr="009237F0">
        <w:rPr>
          <w:rFonts w:ascii="Times New Roman" w:hAnsi="Times New Roman" w:cs="Times New Roman"/>
          <w:b/>
          <w:smallCaps/>
        </w:rPr>
        <w:lastRenderedPageBreak/>
        <w:t xml:space="preserve">predchádzanie </w:t>
      </w:r>
      <w:proofErr w:type="spellStart"/>
      <w:r w:rsidRPr="009237F0">
        <w:rPr>
          <w:rFonts w:ascii="Times New Roman" w:hAnsi="Times New Roman" w:cs="Times New Roman"/>
          <w:b/>
          <w:smallCaps/>
        </w:rPr>
        <w:t>podovodom</w:t>
      </w:r>
      <w:bookmarkEnd w:id="102"/>
      <w:proofErr w:type="spellEnd"/>
    </w:p>
    <w:p w14:paraId="227F3B5E" w14:textId="77777777" w:rsidR="005B6868" w:rsidRPr="00975AF4" w:rsidRDefault="005B6868" w:rsidP="005B6868">
      <w:pPr>
        <w:spacing w:after="200"/>
        <w:ind w:left="720"/>
        <w:contextualSpacing/>
        <w:rPr>
          <w:rFonts w:ascii="Times New Roman" w:eastAsiaTheme="majorEastAsia" w:hAnsi="Times New Roman" w:cs="Times New Roman"/>
          <w:b/>
          <w:color w:val="2E74B5" w:themeColor="accent1" w:themeShade="BF"/>
          <w:sz w:val="23"/>
          <w:szCs w:val="23"/>
        </w:rPr>
      </w:pPr>
    </w:p>
    <w:p w14:paraId="0615467D" w14:textId="77777777" w:rsidR="005B6868" w:rsidRPr="00975AF4" w:rsidRDefault="005B6868" w:rsidP="005B6868">
      <w:pPr>
        <w:spacing w:after="200" w:line="240" w:lineRule="auto"/>
        <w:jc w:val="both"/>
        <w:rPr>
          <w:rFonts w:ascii="Times New Roman" w:hAnsi="Times New Roman" w:cs="Times New Roman"/>
          <w:snapToGrid w:val="0"/>
          <w:sz w:val="21"/>
          <w:szCs w:val="21"/>
          <w:lang w:eastAsia="sk-SK"/>
        </w:rPr>
      </w:pPr>
      <w:r w:rsidRPr="00975AF4">
        <w:rPr>
          <w:rFonts w:ascii="Times New Roman" w:hAnsi="Times New Roman" w:cs="Times New Roman"/>
          <w:snapToGrid w:val="0"/>
          <w:sz w:val="21"/>
          <w:szCs w:val="21"/>
          <w:lang w:eastAsia="sk-SK"/>
        </w:rPr>
        <w:t xml:space="preserve">Riadiaci orgán uplatňuje politiku nulovej tolerancie voči podvodom a korupcii. Akýkoľvek pokus o podvod, alebo pokus o korupciu je neprijateľný a nebude v žiadnom prípade tolerovaný. </w:t>
      </w:r>
    </w:p>
    <w:p w14:paraId="793DEBDE" w14:textId="77777777" w:rsidR="005B6868" w:rsidRPr="00975AF4" w:rsidRDefault="005B6868" w:rsidP="005B6868">
      <w:pPr>
        <w:spacing w:after="200" w:line="240" w:lineRule="auto"/>
        <w:jc w:val="both"/>
        <w:rPr>
          <w:rFonts w:ascii="Times New Roman" w:hAnsi="Times New Roman" w:cs="Times New Roman"/>
          <w:snapToGrid w:val="0"/>
          <w:sz w:val="21"/>
          <w:szCs w:val="21"/>
          <w:lang w:eastAsia="sk-SK"/>
        </w:rPr>
      </w:pPr>
      <w:r w:rsidRPr="00975AF4">
        <w:rPr>
          <w:rFonts w:ascii="Times New Roman" w:hAnsi="Times New Roman" w:cs="Times New Roman"/>
          <w:snapToGrid w:val="0"/>
          <w:sz w:val="21"/>
          <w:szCs w:val="21"/>
          <w:lang w:eastAsia="sk-SK"/>
        </w:rPr>
        <w:t xml:space="preserve">Kľúčovým prvkom je </w:t>
      </w:r>
      <w:r w:rsidRPr="00975AF4">
        <w:rPr>
          <w:rFonts w:ascii="Times New Roman" w:hAnsi="Times New Roman" w:cs="Times New Roman"/>
          <w:b/>
          <w:bCs/>
          <w:snapToGrid w:val="0"/>
          <w:sz w:val="21"/>
          <w:szCs w:val="21"/>
          <w:lang w:eastAsia="sk-SK"/>
        </w:rPr>
        <w:t>ochrana oznamovateľov</w:t>
      </w:r>
      <w:r w:rsidRPr="00975AF4">
        <w:rPr>
          <w:rFonts w:ascii="Times New Roman" w:hAnsi="Times New Roman" w:cs="Times New Roman"/>
          <w:snapToGrid w:val="0"/>
          <w:sz w:val="21"/>
          <w:szCs w:val="21"/>
          <w:lang w:eastAsia="sk-SK"/>
        </w:rPr>
        <w:t xml:space="preserve"> podvodného konania prostredníctvom implementácie systému na oznamovanie podozrení z podvodov (tzv. „</w:t>
      </w:r>
      <w:proofErr w:type="spellStart"/>
      <w:r w:rsidRPr="00975AF4">
        <w:rPr>
          <w:rFonts w:ascii="Times New Roman" w:hAnsi="Times New Roman" w:cs="Times New Roman"/>
          <w:snapToGrid w:val="0"/>
          <w:sz w:val="21"/>
          <w:szCs w:val="21"/>
          <w:lang w:eastAsia="sk-SK"/>
        </w:rPr>
        <w:t>whistleblowing</w:t>
      </w:r>
      <w:proofErr w:type="spellEnd"/>
      <w:r w:rsidRPr="00975AF4">
        <w:rPr>
          <w:rFonts w:ascii="Times New Roman" w:hAnsi="Times New Roman" w:cs="Times New Roman"/>
          <w:snapToGrid w:val="0"/>
          <w:sz w:val="21"/>
          <w:szCs w:val="21"/>
          <w:lang w:eastAsia="sk-SK"/>
        </w:rPr>
        <w:t xml:space="preserve"> </w:t>
      </w:r>
      <w:proofErr w:type="spellStart"/>
      <w:r w:rsidRPr="00975AF4">
        <w:rPr>
          <w:rFonts w:ascii="Times New Roman" w:hAnsi="Times New Roman" w:cs="Times New Roman"/>
          <w:snapToGrid w:val="0"/>
          <w:sz w:val="21"/>
          <w:szCs w:val="21"/>
          <w:lang w:eastAsia="sk-SK"/>
        </w:rPr>
        <w:t>system</w:t>
      </w:r>
      <w:proofErr w:type="spellEnd"/>
      <w:r w:rsidRPr="00975AF4">
        <w:rPr>
          <w:rFonts w:ascii="Times New Roman" w:hAnsi="Times New Roman" w:cs="Times New Roman"/>
          <w:snapToGrid w:val="0"/>
          <w:sz w:val="21"/>
          <w:szCs w:val="21"/>
          <w:lang w:eastAsia="sk-SK"/>
        </w:rPr>
        <w:t xml:space="preserve">“). </w:t>
      </w:r>
    </w:p>
    <w:p w14:paraId="578EA845" w14:textId="77777777" w:rsidR="005B6868" w:rsidRPr="00975AF4" w:rsidRDefault="005B6868" w:rsidP="005B6868">
      <w:pPr>
        <w:spacing w:after="200" w:line="240" w:lineRule="auto"/>
        <w:jc w:val="both"/>
        <w:rPr>
          <w:rFonts w:ascii="Times New Roman" w:hAnsi="Times New Roman" w:cs="Times New Roman"/>
          <w:snapToGrid w:val="0"/>
          <w:sz w:val="21"/>
          <w:szCs w:val="21"/>
          <w:lang w:eastAsia="sk-SK"/>
        </w:rPr>
      </w:pPr>
      <w:r w:rsidRPr="00975AF4">
        <w:rPr>
          <w:rFonts w:ascii="Times New Roman" w:hAnsi="Times New Roman" w:cs="Times New Roman"/>
          <w:b/>
          <w:bCs/>
          <w:snapToGrid w:val="0"/>
          <w:sz w:val="21"/>
          <w:szCs w:val="21"/>
          <w:lang w:eastAsia="sk-SK"/>
        </w:rPr>
        <w:t>Korupciu</w:t>
      </w:r>
      <w:r w:rsidRPr="00975AF4">
        <w:rPr>
          <w:rFonts w:ascii="Times New Roman" w:hAnsi="Times New Roman" w:cs="Times New Roman"/>
          <w:snapToGrid w:val="0"/>
          <w:sz w:val="21"/>
          <w:szCs w:val="21"/>
          <w:lang w:eastAsia="sk-SK"/>
        </w:rPr>
        <w:t xml:space="preserve"> </w:t>
      </w:r>
      <w:r w:rsidRPr="00975AF4">
        <w:rPr>
          <w:rFonts w:ascii="Times New Roman" w:hAnsi="Times New Roman" w:cs="Times New Roman"/>
          <w:b/>
          <w:bCs/>
          <w:snapToGrid w:val="0"/>
          <w:sz w:val="21"/>
          <w:szCs w:val="21"/>
          <w:lang w:eastAsia="sk-SK"/>
        </w:rPr>
        <w:t>a podvodné konanie je možné nahlasovať</w:t>
      </w:r>
      <w:r w:rsidRPr="00975AF4">
        <w:rPr>
          <w:rFonts w:ascii="Times New Roman" w:hAnsi="Times New Roman" w:cs="Times New Roman"/>
          <w:snapToGrid w:val="0"/>
          <w:sz w:val="21"/>
          <w:szCs w:val="21"/>
          <w:lang w:eastAsia="sk-SK"/>
        </w:rPr>
        <w:t>:</w:t>
      </w:r>
    </w:p>
    <w:p w14:paraId="16DA4C64" w14:textId="77777777" w:rsidR="005B6868" w:rsidRPr="00975AF4" w:rsidRDefault="005B6868" w:rsidP="005B6868">
      <w:pPr>
        <w:spacing w:after="200" w:line="240" w:lineRule="auto"/>
        <w:jc w:val="both"/>
        <w:rPr>
          <w:rFonts w:ascii="Times New Roman" w:hAnsi="Times New Roman" w:cs="Times New Roman"/>
          <w:snapToGrid w:val="0"/>
          <w:sz w:val="21"/>
          <w:szCs w:val="21"/>
          <w:highlight w:val="yellow"/>
          <w:lang w:eastAsia="sk-SK"/>
        </w:rPr>
      </w:pPr>
      <w:r w:rsidRPr="00975AF4">
        <w:rPr>
          <w:rFonts w:ascii="Times New Roman" w:hAnsi="Times New Roman" w:cs="Times New Roman"/>
          <w:snapToGrid w:val="0"/>
          <w:sz w:val="21"/>
          <w:szCs w:val="21"/>
          <w:lang w:eastAsia="sk-SK"/>
        </w:rPr>
        <w:t>•</w:t>
      </w:r>
      <w:r w:rsidRPr="00975AF4">
        <w:rPr>
          <w:rFonts w:ascii="Times New Roman" w:hAnsi="Times New Roman" w:cs="Times New Roman"/>
          <w:snapToGrid w:val="0"/>
          <w:sz w:val="21"/>
          <w:szCs w:val="21"/>
          <w:lang w:eastAsia="sk-SK"/>
        </w:rPr>
        <w:tab/>
        <w:t xml:space="preserve">na stránke </w:t>
      </w:r>
      <w:hyperlink r:id="rId36" w:history="1">
        <w:r w:rsidRPr="00975AF4">
          <w:rPr>
            <w:rFonts w:ascii="Times New Roman" w:hAnsi="Times New Roman" w:cs="Times New Roman"/>
            <w:snapToGrid w:val="0"/>
            <w:color w:val="0000FF"/>
            <w:sz w:val="21"/>
            <w:szCs w:val="21"/>
            <w:u w:val="single"/>
            <w:lang w:eastAsia="sk-SK"/>
          </w:rPr>
          <w:t>www.bojprotikorupcii.vlada.gov.sk</w:t>
        </w:r>
      </w:hyperlink>
      <w:r w:rsidRPr="00975AF4">
        <w:rPr>
          <w:rFonts w:ascii="Times New Roman" w:hAnsi="Times New Roman" w:cs="Times New Roman"/>
          <w:snapToGrid w:val="0"/>
          <w:sz w:val="21"/>
          <w:szCs w:val="21"/>
          <w:lang w:eastAsia="sk-SK"/>
        </w:rPr>
        <w:t xml:space="preserve"> zriadenej Úradom vlády SR;</w:t>
      </w:r>
    </w:p>
    <w:p w14:paraId="4FB14C54" w14:textId="12E88F62" w:rsidR="005B6868" w:rsidRPr="00975AF4" w:rsidRDefault="005B6868" w:rsidP="005B6868">
      <w:pPr>
        <w:spacing w:after="200" w:line="240" w:lineRule="auto"/>
        <w:jc w:val="both"/>
        <w:rPr>
          <w:rFonts w:ascii="Times New Roman" w:hAnsi="Times New Roman" w:cs="Times New Roman"/>
          <w:snapToGrid w:val="0"/>
          <w:sz w:val="21"/>
          <w:szCs w:val="21"/>
          <w:lang w:eastAsia="sk-SK"/>
        </w:rPr>
      </w:pPr>
      <w:r w:rsidRPr="00975AF4">
        <w:rPr>
          <w:rFonts w:ascii="Times New Roman" w:hAnsi="Times New Roman" w:cs="Times New Roman"/>
          <w:snapToGrid w:val="0"/>
          <w:sz w:val="21"/>
          <w:szCs w:val="21"/>
          <w:lang w:eastAsia="sk-SK"/>
        </w:rPr>
        <w:t>•</w:t>
      </w:r>
      <w:r w:rsidRPr="00975AF4">
        <w:rPr>
          <w:rFonts w:ascii="Times New Roman" w:hAnsi="Times New Roman" w:cs="Times New Roman"/>
          <w:snapToGrid w:val="0"/>
          <w:sz w:val="21"/>
          <w:szCs w:val="21"/>
          <w:lang w:eastAsia="sk-SK"/>
        </w:rPr>
        <w:tab/>
        <w:t xml:space="preserve">na e-mailovej adrese </w:t>
      </w:r>
      <w:hyperlink r:id="rId37" w:history="1">
        <w:r w:rsidRPr="00975AF4">
          <w:rPr>
            <w:rFonts w:ascii="Times New Roman" w:hAnsi="Times New Roman" w:cs="Times New Roman"/>
            <w:snapToGrid w:val="0"/>
            <w:color w:val="0000FF"/>
            <w:sz w:val="21"/>
            <w:szCs w:val="21"/>
            <w:u w:val="single"/>
            <w:lang w:eastAsia="sk-SK"/>
          </w:rPr>
          <w:t>infoirq@minv.sk</w:t>
        </w:r>
      </w:hyperlink>
      <w:r w:rsidRPr="00975AF4">
        <w:rPr>
          <w:rFonts w:ascii="Times New Roman" w:hAnsi="Times New Roman" w:cs="Times New Roman"/>
          <w:snapToGrid w:val="0"/>
          <w:sz w:val="21"/>
          <w:szCs w:val="21"/>
          <w:lang w:eastAsia="sk-SK"/>
        </w:rPr>
        <w:t xml:space="preserve"> zriadenej Národnou protikorupčnou jednotkou v spolupráci </w:t>
      </w:r>
      <w:r w:rsidR="00187968" w:rsidRPr="00975AF4">
        <w:rPr>
          <w:rFonts w:ascii="Times New Roman" w:hAnsi="Times New Roman" w:cs="Times New Roman"/>
          <w:snapToGrid w:val="0"/>
          <w:sz w:val="21"/>
          <w:szCs w:val="21"/>
          <w:lang w:eastAsia="sk-SK"/>
        </w:rPr>
        <w:t>ONÚ</w:t>
      </w:r>
      <w:r w:rsidRPr="00975AF4">
        <w:rPr>
          <w:rFonts w:ascii="Times New Roman" w:hAnsi="Times New Roman" w:cs="Times New Roman"/>
          <w:snapToGrid w:val="0"/>
          <w:sz w:val="21"/>
          <w:szCs w:val="21"/>
          <w:lang w:eastAsia="sk-SK"/>
        </w:rPr>
        <w:t xml:space="preserve"> OLAF;</w:t>
      </w:r>
    </w:p>
    <w:p w14:paraId="5FCA0E9A" w14:textId="77777777" w:rsidR="005B6868" w:rsidRPr="00975AF4" w:rsidRDefault="005B6868" w:rsidP="005B6868">
      <w:pPr>
        <w:spacing w:after="200" w:line="240" w:lineRule="auto"/>
        <w:jc w:val="both"/>
        <w:rPr>
          <w:rFonts w:ascii="Times New Roman" w:hAnsi="Times New Roman" w:cs="Times New Roman"/>
          <w:snapToGrid w:val="0"/>
          <w:sz w:val="21"/>
          <w:szCs w:val="21"/>
          <w:lang w:eastAsia="sk-SK"/>
        </w:rPr>
      </w:pPr>
      <w:r w:rsidRPr="00975AF4">
        <w:rPr>
          <w:rFonts w:ascii="Times New Roman" w:hAnsi="Times New Roman" w:cs="Times New Roman"/>
          <w:snapToGrid w:val="0"/>
          <w:sz w:val="21"/>
          <w:szCs w:val="21"/>
          <w:lang w:eastAsia="sk-SK"/>
        </w:rPr>
        <w:t>•</w:t>
      </w:r>
      <w:r w:rsidRPr="00975AF4">
        <w:rPr>
          <w:rFonts w:ascii="Times New Roman" w:hAnsi="Times New Roman" w:cs="Times New Roman"/>
          <w:snapToGrid w:val="0"/>
          <w:sz w:val="21"/>
          <w:szCs w:val="21"/>
          <w:lang w:eastAsia="sk-SK"/>
        </w:rPr>
        <w:tab/>
        <w:t xml:space="preserve">na národnej úrovni Národnej protikorupčnej jednotke (Račianska 45, 812 72 Bratislava, tel.: 09610 56371, fax: 09610 59151, e-mail: </w:t>
      </w:r>
      <w:hyperlink r:id="rId38" w:history="1">
        <w:r w:rsidRPr="00975AF4">
          <w:rPr>
            <w:rFonts w:ascii="Times New Roman" w:hAnsi="Times New Roman" w:cs="Times New Roman"/>
            <w:snapToGrid w:val="0"/>
            <w:color w:val="0000FF"/>
            <w:sz w:val="21"/>
            <w:szCs w:val="21"/>
            <w:u w:val="single"/>
            <w:lang w:eastAsia="sk-SK"/>
          </w:rPr>
          <w:t>korupcia@minv.sk</w:t>
        </w:r>
      </w:hyperlink>
      <w:r w:rsidRPr="00975AF4">
        <w:rPr>
          <w:rFonts w:ascii="Times New Roman" w:hAnsi="Times New Roman" w:cs="Times New Roman"/>
          <w:snapToGrid w:val="0"/>
          <w:sz w:val="21"/>
          <w:szCs w:val="21"/>
          <w:lang w:eastAsia="sk-SK"/>
        </w:rPr>
        <w:t>);</w:t>
      </w:r>
    </w:p>
    <w:p w14:paraId="659F0CD9" w14:textId="77777777" w:rsidR="005B6868" w:rsidRPr="00975AF4" w:rsidRDefault="005B6868" w:rsidP="005B6868">
      <w:pPr>
        <w:spacing w:after="200" w:line="240" w:lineRule="auto"/>
        <w:jc w:val="both"/>
        <w:rPr>
          <w:rFonts w:ascii="Times New Roman" w:hAnsi="Times New Roman" w:cs="Times New Roman"/>
          <w:snapToGrid w:val="0"/>
          <w:sz w:val="21"/>
          <w:szCs w:val="21"/>
          <w:lang w:eastAsia="sk-SK"/>
        </w:rPr>
      </w:pPr>
      <w:r w:rsidRPr="00975AF4">
        <w:rPr>
          <w:rFonts w:ascii="Times New Roman" w:hAnsi="Times New Roman" w:cs="Times New Roman"/>
          <w:snapToGrid w:val="0"/>
          <w:sz w:val="21"/>
          <w:szCs w:val="21"/>
          <w:lang w:eastAsia="sk-SK"/>
        </w:rPr>
        <w:t>•</w:t>
      </w:r>
      <w:r w:rsidRPr="00975AF4">
        <w:rPr>
          <w:rFonts w:ascii="Times New Roman" w:hAnsi="Times New Roman" w:cs="Times New Roman"/>
          <w:snapToGrid w:val="0"/>
          <w:sz w:val="21"/>
          <w:szCs w:val="21"/>
          <w:lang w:eastAsia="sk-SK"/>
        </w:rPr>
        <w:tab/>
        <w:t xml:space="preserve">na stránke </w:t>
      </w:r>
      <w:hyperlink r:id="rId39" w:history="1">
        <w:r w:rsidRPr="00975AF4">
          <w:rPr>
            <w:rFonts w:ascii="Times New Roman" w:hAnsi="Times New Roman" w:cs="Times New Roman"/>
            <w:snapToGrid w:val="0"/>
            <w:color w:val="0000FF"/>
            <w:sz w:val="21"/>
            <w:szCs w:val="21"/>
            <w:u w:val="single"/>
            <w:lang w:eastAsia="sk-SK"/>
          </w:rPr>
          <w:t>https://fns.olaf.europa.eu</w:t>
        </w:r>
      </w:hyperlink>
      <w:r w:rsidRPr="00975AF4">
        <w:rPr>
          <w:rFonts w:ascii="Times New Roman" w:hAnsi="Times New Roman" w:cs="Times New Roman"/>
          <w:snapToGrid w:val="0"/>
          <w:sz w:val="21"/>
          <w:szCs w:val="21"/>
          <w:lang w:eastAsia="sk-SK"/>
        </w:rPr>
        <w:t xml:space="preserve"> zriadenej Európskym úradom pre boj proti podvodom (OLAF). </w:t>
      </w:r>
    </w:p>
    <w:p w14:paraId="21BCD80C" w14:textId="77777777" w:rsidR="005B6868" w:rsidRPr="00975AF4" w:rsidRDefault="005B6868" w:rsidP="005B6868">
      <w:pPr>
        <w:spacing w:after="200" w:line="240" w:lineRule="auto"/>
        <w:jc w:val="both"/>
        <w:rPr>
          <w:rFonts w:ascii="Times New Roman" w:hAnsi="Times New Roman" w:cs="Times New Roman"/>
          <w:snapToGrid w:val="0"/>
          <w:sz w:val="21"/>
          <w:szCs w:val="21"/>
          <w:lang w:eastAsia="sk-SK"/>
        </w:rPr>
      </w:pPr>
      <w:r w:rsidRPr="00975AF4">
        <w:rPr>
          <w:rFonts w:ascii="Times New Roman" w:hAnsi="Times New Roman" w:cs="Times New Roman"/>
          <w:b/>
          <w:bCs/>
          <w:snapToGrid w:val="0"/>
          <w:sz w:val="21"/>
          <w:szCs w:val="21"/>
          <w:lang w:eastAsia="sk-SK"/>
        </w:rPr>
        <w:t>Orgánom zabezpečujúcim ochranu finančných záujmov EÚ</w:t>
      </w:r>
      <w:r w:rsidRPr="00975AF4">
        <w:rPr>
          <w:rFonts w:ascii="Times New Roman" w:hAnsi="Times New Roman" w:cs="Times New Roman"/>
          <w:b/>
          <w:bCs/>
          <w:snapToGrid w:val="0"/>
          <w:sz w:val="21"/>
          <w:szCs w:val="21"/>
          <w:vertAlign w:val="superscript"/>
          <w:lang w:eastAsia="sk-SK"/>
        </w:rPr>
        <w:footnoteReference w:id="20"/>
      </w:r>
      <w:r w:rsidRPr="00975AF4">
        <w:rPr>
          <w:rFonts w:ascii="Times New Roman" w:hAnsi="Times New Roman" w:cs="Times New Roman"/>
          <w:snapToGrid w:val="0"/>
          <w:sz w:val="21"/>
          <w:szCs w:val="21"/>
          <w:lang w:eastAsia="sk-SK"/>
        </w:rPr>
        <w:t xml:space="preserve"> v SR je </w:t>
      </w:r>
      <w:r w:rsidRPr="00975AF4">
        <w:rPr>
          <w:rFonts w:ascii="Times New Roman" w:hAnsi="Times New Roman" w:cs="Times New Roman"/>
          <w:b/>
          <w:bCs/>
          <w:snapToGrid w:val="0"/>
          <w:sz w:val="21"/>
          <w:szCs w:val="21"/>
          <w:lang w:eastAsia="sk-SK"/>
        </w:rPr>
        <w:t>Úrad vlády SR</w:t>
      </w:r>
      <w:r w:rsidRPr="00975AF4">
        <w:rPr>
          <w:rFonts w:ascii="Times New Roman" w:hAnsi="Times New Roman" w:cs="Times New Roman"/>
          <w:snapToGrid w:val="0"/>
          <w:sz w:val="21"/>
          <w:szCs w:val="21"/>
          <w:lang w:eastAsia="sk-SK"/>
        </w:rPr>
        <w:t>. Je koordinačným útvarom pre boj proti podvodom a poskytuje súčinnosť pri administratívnom vyšetrovaní.</w:t>
      </w:r>
    </w:p>
    <w:p w14:paraId="7FDBC8F8" w14:textId="0F86F713" w:rsidR="009579A0" w:rsidRPr="005E4E53" w:rsidRDefault="009579A0" w:rsidP="00187968">
      <w:pPr>
        <w:spacing w:after="120" w:line="240" w:lineRule="auto"/>
        <w:rPr>
          <w:b/>
          <w:color w:val="0070C0"/>
          <w:sz w:val="21"/>
          <w:szCs w:val="21"/>
        </w:rPr>
      </w:pPr>
    </w:p>
    <w:p w14:paraId="47C15E88" w14:textId="06634D42" w:rsidR="005E4E53" w:rsidRPr="003058EE" w:rsidRDefault="005E4E53" w:rsidP="005E4E53">
      <w:pPr>
        <w:pStyle w:val="Odsekzoznamu"/>
        <w:numPr>
          <w:ilvl w:val="0"/>
          <w:numId w:val="98"/>
        </w:numPr>
        <w:spacing w:line="240" w:lineRule="auto"/>
        <w:ind w:left="426" w:hanging="426"/>
        <w:rPr>
          <w:b/>
          <w:color w:val="0070C0"/>
          <w:sz w:val="21"/>
          <w:szCs w:val="21"/>
        </w:rPr>
      </w:pPr>
      <w:r w:rsidRPr="005E4E53">
        <w:rPr>
          <w:b/>
          <w:color w:val="0070C0"/>
        </w:rPr>
        <w:t>PRÍLOHY</w:t>
      </w:r>
    </w:p>
    <w:p w14:paraId="2A9798B2" w14:textId="77777777" w:rsidR="003058EE" w:rsidRPr="00BF664C" w:rsidRDefault="003058EE" w:rsidP="003058EE">
      <w:pPr>
        <w:pStyle w:val="Odsekzoznamu"/>
        <w:spacing w:line="240" w:lineRule="auto"/>
        <w:ind w:left="426"/>
        <w:rPr>
          <w:b/>
          <w:color w:val="0070C0"/>
          <w:sz w:val="21"/>
          <w:szCs w:val="21"/>
        </w:rPr>
      </w:pPr>
    </w:p>
    <w:p w14:paraId="230CE9E9" w14:textId="062E05F2" w:rsidR="00BF664C" w:rsidRPr="00BF664C" w:rsidRDefault="00BF664C" w:rsidP="00BF664C">
      <w:pPr>
        <w:spacing w:line="240" w:lineRule="auto"/>
        <w:rPr>
          <w:rFonts w:ascii="Times New Roman" w:hAnsi="Times New Roman" w:cs="Times New Roman"/>
        </w:rPr>
      </w:pPr>
      <w:r w:rsidRPr="00BF664C">
        <w:rPr>
          <w:rFonts w:ascii="Times New Roman" w:hAnsi="Times New Roman" w:cs="Times New Roman"/>
        </w:rPr>
        <w:t xml:space="preserve">Príloha 1: </w:t>
      </w:r>
      <w:r w:rsidR="00BA2388">
        <w:rPr>
          <w:rFonts w:ascii="Times New Roman" w:hAnsi="Times New Roman" w:cs="Times New Roman"/>
        </w:rPr>
        <w:t xml:space="preserve">Žiadosť o </w:t>
      </w:r>
      <w:r w:rsidRPr="00BF664C">
        <w:rPr>
          <w:rFonts w:ascii="Times New Roman" w:hAnsi="Times New Roman" w:cs="Times New Roman"/>
        </w:rPr>
        <w:t>NFP</w:t>
      </w:r>
    </w:p>
    <w:p w14:paraId="28412515" w14:textId="5513A17D" w:rsidR="00BF664C" w:rsidRPr="00BF664C" w:rsidRDefault="00BF664C" w:rsidP="00BF664C">
      <w:pPr>
        <w:spacing w:line="240" w:lineRule="auto"/>
        <w:rPr>
          <w:rFonts w:ascii="Times New Roman" w:hAnsi="Times New Roman" w:cs="Times New Roman"/>
        </w:rPr>
      </w:pPr>
      <w:r w:rsidRPr="00BF664C">
        <w:rPr>
          <w:rFonts w:ascii="Times New Roman" w:hAnsi="Times New Roman" w:cs="Times New Roman"/>
        </w:rPr>
        <w:t xml:space="preserve">Príloha 2: </w:t>
      </w:r>
      <w:r w:rsidR="00727A0D">
        <w:rPr>
          <w:rFonts w:ascii="Times New Roman" w:hAnsi="Times New Roman" w:cs="Times New Roman"/>
        </w:rPr>
        <w:t>Rozpočet projektu</w:t>
      </w:r>
    </w:p>
    <w:p w14:paraId="433A1A0A" w14:textId="7EA88FBB" w:rsidR="00BF664C" w:rsidRPr="00BF664C" w:rsidRDefault="00BF664C" w:rsidP="00BF664C">
      <w:pPr>
        <w:spacing w:line="240" w:lineRule="auto"/>
        <w:rPr>
          <w:rFonts w:ascii="Times New Roman" w:hAnsi="Times New Roman" w:cs="Times New Roman"/>
          <w:b/>
          <w:color w:val="0070C0"/>
        </w:rPr>
      </w:pPr>
      <w:r w:rsidRPr="00BF664C">
        <w:rPr>
          <w:rFonts w:ascii="Times New Roman" w:hAnsi="Times New Roman" w:cs="Times New Roman"/>
        </w:rPr>
        <w:t xml:space="preserve">Príloha 3: </w:t>
      </w:r>
      <w:r w:rsidR="00727A0D">
        <w:rPr>
          <w:rFonts w:ascii="Times New Roman" w:hAnsi="Times New Roman" w:cs="Times New Roman"/>
        </w:rPr>
        <w:t>Informácie o projekte</w:t>
      </w:r>
    </w:p>
    <w:sectPr w:rsidR="00BF664C" w:rsidRPr="00BF664C" w:rsidSect="005A3610">
      <w:footerReference w:type="default" r:id="rId40"/>
      <w:headerReference w:type="first" r:id="rId4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8B8030" w14:textId="77777777" w:rsidR="00F82EE4" w:rsidRPr="00975AF4" w:rsidRDefault="00F82EE4" w:rsidP="00170EF6">
      <w:pPr>
        <w:spacing w:after="0" w:line="240" w:lineRule="auto"/>
        <w:rPr>
          <w:sz w:val="21"/>
          <w:szCs w:val="21"/>
        </w:rPr>
      </w:pPr>
      <w:r w:rsidRPr="00975AF4">
        <w:rPr>
          <w:sz w:val="21"/>
          <w:szCs w:val="21"/>
        </w:rPr>
        <w:separator/>
      </w:r>
    </w:p>
  </w:endnote>
  <w:endnote w:type="continuationSeparator" w:id="0">
    <w:p w14:paraId="03250523" w14:textId="77777777" w:rsidR="00F82EE4" w:rsidRPr="00975AF4" w:rsidRDefault="00F82EE4" w:rsidP="00170EF6">
      <w:pPr>
        <w:spacing w:after="0" w:line="240" w:lineRule="auto"/>
        <w:rPr>
          <w:sz w:val="21"/>
          <w:szCs w:val="21"/>
        </w:rPr>
      </w:pPr>
      <w:r w:rsidRPr="00975AF4">
        <w:rPr>
          <w:sz w:val="21"/>
          <w:szCs w:val="21"/>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EE"/>
    <w:family w:val="swiss"/>
    <w:pitch w:val="variable"/>
    <w:sig w:usb0="E0002AFF" w:usb1="4000ACFF" w:usb2="00000001" w:usb3="00000000" w:csb0="000001FF" w:csb1="00000000"/>
  </w:font>
  <w:font w:name="Arial">
    <w:altName w:val="Arial Narrow"/>
    <w:panose1 w:val="020B0604020202020204"/>
    <w:charset w:val="EE"/>
    <w:family w:val="swiss"/>
    <w:pitch w:val="variable"/>
    <w:sig w:usb0="E0002AFF" w:usb1="C0007843" w:usb2="00000009" w:usb3="00000000" w:csb0="000001FF" w:csb1="00000000"/>
  </w:font>
  <w:font w:name="Sylfaen">
    <w:panose1 w:val="010A0502050306030303"/>
    <w:charset w:val="EE"/>
    <w:family w:val="roman"/>
    <w:pitch w:val="variable"/>
    <w:sig w:usb0="04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0974718"/>
      <w:docPartObj>
        <w:docPartGallery w:val="Page Numbers (Bottom of Page)"/>
        <w:docPartUnique/>
      </w:docPartObj>
    </w:sdtPr>
    <w:sdtContent>
      <w:p w14:paraId="6D7FFC81" w14:textId="4B59A427" w:rsidR="00D3555B" w:rsidRDefault="00D3555B">
        <w:pPr>
          <w:pStyle w:val="Pta"/>
          <w:jc w:val="center"/>
        </w:pPr>
        <w:r>
          <w:fldChar w:fldCharType="begin"/>
        </w:r>
        <w:r>
          <w:instrText>PAGE   \* MERGEFORMAT</w:instrText>
        </w:r>
        <w:r>
          <w:fldChar w:fldCharType="separate"/>
        </w:r>
        <w:r>
          <w:rPr>
            <w:noProof/>
          </w:rPr>
          <w:t>2</w:t>
        </w:r>
        <w:r>
          <w:fldChar w:fldCharType="end"/>
        </w:r>
      </w:p>
    </w:sdtContent>
  </w:sdt>
  <w:p w14:paraId="771553EA" w14:textId="77777777" w:rsidR="00394021" w:rsidRPr="00975AF4" w:rsidRDefault="00394021">
    <w:pPr>
      <w:pStyle w:val="Pta"/>
      <w:rPr>
        <w:sz w:val="21"/>
        <w:szCs w:val="21"/>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D87543" w14:textId="77777777" w:rsidR="00F82EE4" w:rsidRPr="00975AF4" w:rsidRDefault="00F82EE4" w:rsidP="00170EF6">
      <w:pPr>
        <w:spacing w:after="0" w:line="240" w:lineRule="auto"/>
        <w:rPr>
          <w:sz w:val="21"/>
          <w:szCs w:val="21"/>
        </w:rPr>
      </w:pPr>
      <w:r w:rsidRPr="00975AF4">
        <w:rPr>
          <w:sz w:val="21"/>
          <w:szCs w:val="21"/>
        </w:rPr>
        <w:separator/>
      </w:r>
    </w:p>
  </w:footnote>
  <w:footnote w:type="continuationSeparator" w:id="0">
    <w:p w14:paraId="7EF4280B" w14:textId="77777777" w:rsidR="00F82EE4" w:rsidRPr="00975AF4" w:rsidRDefault="00F82EE4" w:rsidP="00170EF6">
      <w:pPr>
        <w:spacing w:after="0" w:line="240" w:lineRule="auto"/>
        <w:rPr>
          <w:sz w:val="21"/>
          <w:szCs w:val="21"/>
        </w:rPr>
      </w:pPr>
      <w:r w:rsidRPr="00975AF4">
        <w:rPr>
          <w:sz w:val="21"/>
          <w:szCs w:val="21"/>
        </w:rPr>
        <w:continuationSeparator/>
      </w:r>
    </w:p>
  </w:footnote>
  <w:footnote w:id="1">
    <w:p w14:paraId="176DC7CA" w14:textId="77777777" w:rsidR="00394021" w:rsidRPr="00975AF4" w:rsidRDefault="00394021" w:rsidP="00392C1B">
      <w:pPr>
        <w:pStyle w:val="Textpoznmkypodiarou"/>
        <w:ind w:left="142" w:hanging="142"/>
        <w:rPr>
          <w:rFonts w:ascii="Times New Roman" w:hAnsi="Times New Roman" w:cs="Times New Roman"/>
          <w:sz w:val="19"/>
          <w:szCs w:val="19"/>
        </w:rPr>
      </w:pPr>
      <w:r w:rsidRPr="00975AF4">
        <w:rPr>
          <w:rStyle w:val="Odkaznapoznmkupodiarou"/>
          <w:rFonts w:ascii="Times New Roman" w:hAnsi="Times New Roman" w:cs="Times New Roman"/>
          <w:sz w:val="19"/>
          <w:szCs w:val="19"/>
        </w:rPr>
        <w:footnoteRef/>
      </w:r>
      <w:r w:rsidRPr="00975AF4">
        <w:rPr>
          <w:rFonts w:ascii="Times New Roman" w:hAnsi="Times New Roman" w:cs="Times New Roman"/>
          <w:sz w:val="19"/>
          <w:szCs w:val="19"/>
        </w:rPr>
        <w:t xml:space="preserve"> Nariadenie Európskeho parlamentu a Rady (EÚ) 2021/1147 zo 7. júla 2021, ktorým sa zriaďuje Fond pre azyl, migráciu a integráciu (Ú. v. EÚ L 251, 15.7.2021).</w:t>
      </w:r>
    </w:p>
  </w:footnote>
  <w:footnote w:id="2">
    <w:p w14:paraId="699646DA" w14:textId="77777777" w:rsidR="00394021" w:rsidRPr="00975AF4" w:rsidRDefault="00394021" w:rsidP="00392C1B">
      <w:pPr>
        <w:pStyle w:val="Textpoznmkypodiarou"/>
        <w:ind w:left="142" w:hanging="142"/>
        <w:jc w:val="both"/>
        <w:rPr>
          <w:rFonts w:ascii="Times New Roman" w:hAnsi="Times New Roman" w:cs="Times New Roman"/>
          <w:sz w:val="19"/>
          <w:szCs w:val="19"/>
        </w:rPr>
      </w:pPr>
      <w:r w:rsidRPr="00975AF4">
        <w:rPr>
          <w:rStyle w:val="Odkaznapoznmkupodiarou"/>
          <w:rFonts w:ascii="Times New Roman" w:hAnsi="Times New Roman" w:cs="Times New Roman"/>
          <w:sz w:val="19"/>
          <w:szCs w:val="19"/>
        </w:rPr>
        <w:footnoteRef/>
      </w:r>
      <w:r w:rsidRPr="00975AF4">
        <w:rPr>
          <w:rFonts w:ascii="Times New Roman" w:hAnsi="Times New Roman" w:cs="Times New Roman"/>
          <w:sz w:val="19"/>
          <w:szCs w:val="19"/>
        </w:rPr>
        <w:t xml:space="preserve"> </w:t>
      </w:r>
      <w:r w:rsidRPr="00975AF4">
        <w:rPr>
          <w:rFonts w:ascii="Times New Roman" w:hAnsi="Times New Roman" w:cs="Times New Roman"/>
          <w:sz w:val="19"/>
          <w:szCs w:val="19"/>
        </w:rPr>
        <w:t>Nariadenie Európskeho parlamentu a Rady (EÚ) 2021/1149 zo 7. júla 2021, ktorým sa zriaďuje Fond pre vnútornú  bezpečnosť (Ú. v. EÚ L 251, 15.7.2021).</w:t>
      </w:r>
    </w:p>
  </w:footnote>
  <w:footnote w:id="3">
    <w:p w14:paraId="45291B6C" w14:textId="77777777" w:rsidR="00394021" w:rsidRPr="00975AF4" w:rsidRDefault="00394021" w:rsidP="00392C1B">
      <w:pPr>
        <w:pStyle w:val="Default"/>
        <w:ind w:left="142" w:hanging="142"/>
        <w:jc w:val="both"/>
        <w:rPr>
          <w:rFonts w:ascii="Times New Roman" w:hAnsi="Times New Roman" w:cs="Times New Roman"/>
          <w:sz w:val="23"/>
          <w:szCs w:val="23"/>
        </w:rPr>
      </w:pPr>
      <w:r w:rsidRPr="00975AF4">
        <w:rPr>
          <w:rStyle w:val="Odkaznapoznmkupodiarou"/>
          <w:rFonts w:ascii="Times New Roman" w:hAnsi="Times New Roman" w:cs="Times New Roman"/>
          <w:sz w:val="23"/>
          <w:szCs w:val="23"/>
        </w:rPr>
        <w:footnoteRef/>
      </w:r>
      <w:r w:rsidRPr="00975AF4">
        <w:rPr>
          <w:rFonts w:ascii="Times New Roman" w:hAnsi="Times New Roman" w:cs="Times New Roman"/>
          <w:sz w:val="23"/>
          <w:szCs w:val="23"/>
        </w:rPr>
        <w:t xml:space="preserve"> </w:t>
      </w:r>
      <w:r w:rsidRPr="00975AF4">
        <w:rPr>
          <w:rFonts w:ascii="Times New Roman" w:hAnsi="Times New Roman" w:cs="Times New Roman"/>
          <w:color w:val="auto"/>
          <w:sz w:val="19"/>
          <w:szCs w:val="19"/>
        </w:rPr>
        <w:t>Nariadenie Európskeho parlamentu a Rady (EÚ) 2021/1148 zo 7. júla 2021, ktorým sa ako súčasť Fondu pre integrované riadenie hraníc zriaďuje Nástroj finančnej podpory na riadenie hraníc a vízovú politiku (Ú. v. EÚ L 251, 15.7.2021).</w:t>
      </w:r>
    </w:p>
  </w:footnote>
  <w:footnote w:id="4">
    <w:p w14:paraId="3422AC26" w14:textId="73C40AFE" w:rsidR="00394021" w:rsidRPr="00975AF4" w:rsidRDefault="00394021" w:rsidP="00242DDB">
      <w:pPr>
        <w:jc w:val="both"/>
        <w:rPr>
          <w:rFonts w:cs="Times New Roman"/>
          <w:sz w:val="21"/>
          <w:szCs w:val="21"/>
        </w:rPr>
      </w:pPr>
      <w:r w:rsidRPr="00975AF4">
        <w:rPr>
          <w:rStyle w:val="Odkaznapoznmkupodiarou"/>
          <w:rFonts w:ascii="Times New Roman" w:hAnsi="Times New Roman" w:cs="Times New Roman"/>
          <w:sz w:val="19"/>
          <w:szCs w:val="19"/>
        </w:rPr>
        <w:footnoteRef/>
      </w:r>
      <w:r w:rsidRPr="00975AF4">
        <w:rPr>
          <w:rFonts w:ascii="Times New Roman" w:hAnsi="Times New Roman" w:cs="Times New Roman"/>
          <w:sz w:val="19"/>
          <w:szCs w:val="19"/>
        </w:rPr>
        <w:t xml:space="preserve"> </w:t>
      </w:r>
      <w:r w:rsidRPr="00975AF4">
        <w:rPr>
          <w:rFonts w:ascii="Times New Roman" w:hAnsi="Times New Roman" w:cs="Times New Roman"/>
          <w:sz w:val="19"/>
          <w:szCs w:val="19"/>
        </w:rPr>
        <w:t>zákon č. 121/2022 Z. z o príspevkoch z fondov Európskej únie a o zmene a doplnení niektorých zákonov („zákon o príspevkoch z fondov EÚ“).</w:t>
      </w:r>
    </w:p>
  </w:footnote>
  <w:footnote w:id="5">
    <w:p w14:paraId="5842941D" w14:textId="254D2F94" w:rsidR="00394021" w:rsidRPr="00975AF4" w:rsidRDefault="00394021" w:rsidP="009705A5">
      <w:pPr>
        <w:pStyle w:val="Textpoznmkypodiarou"/>
        <w:rPr>
          <w:rFonts w:ascii="Times New Roman" w:hAnsi="Times New Roman" w:cs="Times New Roman"/>
          <w:sz w:val="19"/>
          <w:szCs w:val="19"/>
        </w:rPr>
      </w:pPr>
      <w:r w:rsidRPr="00975AF4">
        <w:rPr>
          <w:rStyle w:val="Odkaznapoznmkupodiarou"/>
          <w:rFonts w:ascii="Times New Roman" w:hAnsi="Times New Roman" w:cs="Times New Roman"/>
          <w:sz w:val="19"/>
          <w:szCs w:val="19"/>
        </w:rPr>
        <w:footnoteRef/>
      </w:r>
      <w:r w:rsidRPr="00975AF4">
        <w:rPr>
          <w:rFonts w:ascii="Times New Roman" w:hAnsi="Times New Roman" w:cs="Times New Roman"/>
          <w:sz w:val="19"/>
          <w:szCs w:val="19"/>
        </w:rPr>
        <w:t xml:space="preserve"> </w:t>
      </w:r>
      <w:r w:rsidRPr="00975AF4">
        <w:rPr>
          <w:rFonts w:ascii="Times New Roman" w:hAnsi="Times New Roman" w:cs="Times New Roman"/>
          <w:sz w:val="19"/>
          <w:szCs w:val="19"/>
        </w:rPr>
        <w:t>Príručka k oprávnenosti výdavkov programov fondov pre oblasť vnútorných záležitostí</w:t>
      </w:r>
    </w:p>
  </w:footnote>
  <w:footnote w:id="6">
    <w:p w14:paraId="5D8E07CA" w14:textId="2BEAF96C" w:rsidR="00394021" w:rsidRPr="00975AF4" w:rsidRDefault="00394021" w:rsidP="00242DDB">
      <w:pPr>
        <w:pStyle w:val="Textpoznmkypodiarou"/>
        <w:jc w:val="both"/>
        <w:rPr>
          <w:sz w:val="19"/>
          <w:szCs w:val="19"/>
        </w:rPr>
      </w:pPr>
      <w:r w:rsidRPr="00975AF4">
        <w:rPr>
          <w:rStyle w:val="Odkaznapoznmkupodiarou"/>
          <w:sz w:val="19"/>
          <w:szCs w:val="19"/>
        </w:rPr>
        <w:footnoteRef/>
      </w:r>
      <w:r w:rsidRPr="00975AF4">
        <w:rPr>
          <w:sz w:val="19"/>
          <w:szCs w:val="19"/>
        </w:rPr>
        <w:t xml:space="preserve"> </w:t>
      </w:r>
      <w:r w:rsidRPr="00975AF4">
        <w:rPr>
          <w:rFonts w:ascii="Times New Roman" w:hAnsi="Times New Roman" w:cs="Times New Roman"/>
          <w:sz w:val="19"/>
          <w:szCs w:val="19"/>
        </w:rPr>
        <w:t xml:space="preserve"> </w:t>
      </w:r>
      <w:r w:rsidRPr="00975AF4">
        <w:rPr>
          <w:rFonts w:ascii="Times New Roman" w:hAnsi="Times New Roman" w:cs="Times New Roman"/>
          <w:sz w:val="19"/>
          <w:szCs w:val="19"/>
        </w:rPr>
        <w:t>Všeobecná informácia k predkladaniu a schvaľovaniu ŽoNFP bola vypracovaná na základe materiálu s názvom „Všeobecná informácia k predkladaniu a schvaľovaniu žiadosti o poskytnutie nenávratného finančného príspevku“, ktorú vypracoval Centrálny koordinačný orgán (ďalej len „CKO“), Ministerstvo investícií a regionálneho rozvoja Slovenskej republiky, verzia 1, dátum vydania 18.11.2022. Metodický podklad CKO bol upravený a prispôsobený špecifickým potrebám programov Fondov pre oblasť vnútorných záležitostí.</w:t>
      </w:r>
    </w:p>
  </w:footnote>
  <w:footnote w:id="7">
    <w:p w14:paraId="536B1D1A" w14:textId="46BAF90C" w:rsidR="00394021" w:rsidRPr="00975AF4" w:rsidRDefault="00394021" w:rsidP="00242DDB">
      <w:pPr>
        <w:pStyle w:val="Textpoznmkypodiarou"/>
        <w:jc w:val="both"/>
        <w:rPr>
          <w:rFonts w:ascii="Times New Roman" w:hAnsi="Times New Roman" w:cs="Times New Roman"/>
          <w:sz w:val="19"/>
          <w:szCs w:val="19"/>
        </w:rPr>
      </w:pPr>
      <w:r w:rsidRPr="00975AF4">
        <w:rPr>
          <w:rStyle w:val="Odkaznapoznmkupodiarou"/>
          <w:rFonts w:ascii="Times New Roman" w:hAnsi="Times New Roman" w:cs="Times New Roman"/>
          <w:sz w:val="19"/>
          <w:szCs w:val="19"/>
        </w:rPr>
        <w:footnoteRef/>
      </w:r>
      <w:r w:rsidRPr="00975AF4">
        <w:rPr>
          <w:rFonts w:ascii="Times New Roman" w:hAnsi="Times New Roman" w:cs="Times New Roman"/>
          <w:sz w:val="19"/>
          <w:szCs w:val="19"/>
        </w:rPr>
        <w:t xml:space="preserve"> </w:t>
      </w:r>
      <w:r w:rsidRPr="00975AF4">
        <w:rPr>
          <w:rFonts w:ascii="Times New Roman" w:hAnsi="Times New Roman" w:cs="Times New Roman"/>
          <w:sz w:val="19"/>
          <w:szCs w:val="19"/>
        </w:rPr>
        <w:t>V prípade ak štatutárny orgán tvorí skupina osôb, Ústredný portál verejnej správy (</w:t>
      </w:r>
      <w:hyperlink r:id="rId1" w:history="1">
        <w:r w:rsidRPr="00975AF4">
          <w:rPr>
            <w:rFonts w:ascii="Times New Roman" w:hAnsi="Times New Roman" w:cs="Times New Roman"/>
            <w:color w:val="0000FF"/>
            <w:sz w:val="19"/>
            <w:szCs w:val="19"/>
            <w:u w:val="single"/>
          </w:rPr>
          <w:t>www.slovensko.sk</w:t>
        </w:r>
      </w:hyperlink>
      <w:r w:rsidRPr="00975AF4">
        <w:rPr>
          <w:rFonts w:ascii="Times New Roman" w:hAnsi="Times New Roman" w:cs="Times New Roman"/>
          <w:sz w:val="19"/>
          <w:szCs w:val="19"/>
        </w:rPr>
        <w:t>) umožňuje elektronické podanie ŽoNFP podpísať viacerými osobami alebo je možné využiť možnosť splnomocnenia len jednej osoby, ktorá bude konať za všetkých štatutárov.</w:t>
      </w:r>
    </w:p>
  </w:footnote>
  <w:footnote w:id="8">
    <w:p w14:paraId="2CCDC100" w14:textId="0C307DA7" w:rsidR="00394021" w:rsidRPr="00975AF4" w:rsidRDefault="00394021" w:rsidP="004C483F">
      <w:pPr>
        <w:pStyle w:val="Textpoznmkypodiarou"/>
        <w:rPr>
          <w:rFonts w:ascii="Times New Roman" w:hAnsi="Times New Roman" w:cs="Times New Roman"/>
          <w:sz w:val="19"/>
          <w:szCs w:val="19"/>
        </w:rPr>
      </w:pPr>
      <w:r w:rsidRPr="00975AF4">
        <w:rPr>
          <w:rStyle w:val="Odkaznapoznmkupodiarou"/>
          <w:rFonts w:ascii="Times New Roman" w:hAnsi="Times New Roman" w:cs="Times New Roman"/>
          <w:sz w:val="19"/>
          <w:szCs w:val="19"/>
        </w:rPr>
        <w:footnoteRef/>
      </w:r>
      <w:r w:rsidRPr="00975AF4">
        <w:rPr>
          <w:rFonts w:ascii="Times New Roman" w:hAnsi="Times New Roman" w:cs="Times New Roman"/>
          <w:sz w:val="19"/>
          <w:szCs w:val="19"/>
        </w:rPr>
        <w:t xml:space="preserve"> </w:t>
      </w:r>
      <w:r w:rsidRPr="00975AF4">
        <w:rPr>
          <w:rFonts w:ascii="Times New Roman" w:hAnsi="Times New Roman" w:cs="Times New Roman"/>
          <w:sz w:val="19"/>
          <w:szCs w:val="19"/>
        </w:rPr>
        <w:t xml:space="preserve">Uvedené nevylučuje možnosť </w:t>
      </w:r>
      <w:proofErr w:type="spellStart"/>
      <w:r w:rsidRPr="00975AF4">
        <w:rPr>
          <w:rFonts w:ascii="Times New Roman" w:hAnsi="Times New Roman" w:cs="Times New Roman"/>
          <w:sz w:val="19"/>
          <w:szCs w:val="19"/>
        </w:rPr>
        <w:t>klarifikácie</w:t>
      </w:r>
      <w:proofErr w:type="spellEnd"/>
      <w:r w:rsidRPr="00975AF4">
        <w:rPr>
          <w:rFonts w:ascii="Times New Roman" w:hAnsi="Times New Roman" w:cs="Times New Roman"/>
          <w:sz w:val="19"/>
          <w:szCs w:val="19"/>
        </w:rPr>
        <w:t>.</w:t>
      </w:r>
    </w:p>
  </w:footnote>
  <w:footnote w:id="9">
    <w:p w14:paraId="38C20AA2" w14:textId="765F1E78" w:rsidR="00394021" w:rsidRPr="00975AF4" w:rsidRDefault="00394021" w:rsidP="00B26956">
      <w:pPr>
        <w:spacing w:line="240" w:lineRule="auto"/>
        <w:jc w:val="both"/>
        <w:rPr>
          <w:rFonts w:ascii="Times New Roman" w:hAnsi="Times New Roman" w:cs="Times New Roman"/>
          <w:color w:val="FF0000"/>
          <w:sz w:val="21"/>
          <w:szCs w:val="21"/>
        </w:rPr>
      </w:pPr>
      <w:r w:rsidRPr="00192B9C">
        <w:rPr>
          <w:rStyle w:val="Odkaznapoznmkupodiarou"/>
          <w:sz w:val="19"/>
          <w:szCs w:val="19"/>
        </w:rPr>
        <w:footnoteRef/>
      </w:r>
      <w:r w:rsidRPr="00192B9C">
        <w:rPr>
          <w:sz w:val="19"/>
          <w:szCs w:val="19"/>
        </w:rPr>
        <w:t xml:space="preserve"> </w:t>
      </w:r>
      <w:r w:rsidRPr="00852CD8">
        <w:rPr>
          <w:rFonts w:ascii="Times New Roman" w:hAnsi="Times New Roman" w:cs="Times New Roman"/>
          <w:sz w:val="19"/>
          <w:szCs w:val="19"/>
        </w:rPr>
        <w:t>Možnosť osobného doručenia je obmedzená pracovným časom podateľne MV.</w:t>
      </w:r>
    </w:p>
  </w:footnote>
  <w:footnote w:id="10">
    <w:p w14:paraId="6C71F710" w14:textId="77777777" w:rsidR="00394021" w:rsidRPr="00975AF4" w:rsidRDefault="00394021" w:rsidP="00242DDB">
      <w:pPr>
        <w:pStyle w:val="Textpoznmkypodiarou"/>
        <w:jc w:val="both"/>
        <w:rPr>
          <w:rFonts w:ascii="Times New Roman" w:hAnsi="Times New Roman" w:cs="Times New Roman"/>
          <w:sz w:val="19"/>
          <w:szCs w:val="19"/>
        </w:rPr>
      </w:pPr>
      <w:r w:rsidRPr="00975AF4">
        <w:rPr>
          <w:rStyle w:val="Odkaznapoznmkupodiarou"/>
          <w:rFonts w:ascii="Times New Roman" w:hAnsi="Times New Roman" w:cs="Times New Roman"/>
          <w:sz w:val="19"/>
          <w:szCs w:val="19"/>
        </w:rPr>
        <w:footnoteRef/>
      </w:r>
      <w:r w:rsidRPr="00975AF4">
        <w:rPr>
          <w:rFonts w:ascii="Times New Roman" w:hAnsi="Times New Roman" w:cs="Times New Roman"/>
          <w:sz w:val="19"/>
          <w:szCs w:val="19"/>
        </w:rPr>
        <w:t xml:space="preserve"> </w:t>
      </w:r>
      <w:r w:rsidRPr="00975AF4">
        <w:rPr>
          <w:rFonts w:ascii="Times New Roman" w:hAnsi="Times New Roman" w:cs="Times New Roman"/>
          <w:sz w:val="19"/>
          <w:szCs w:val="19"/>
        </w:rPr>
        <w:t>Netýka sa doplnenia takých príloh, pri ktorých sa vyžaduje predloženie originálov, resp. úradne osvedčeného podpisu, ktorých predloženie sa riadi pri elektronickej komunikácii zákonom o e-</w:t>
      </w:r>
      <w:proofErr w:type="spellStart"/>
      <w:r w:rsidRPr="00975AF4">
        <w:rPr>
          <w:rFonts w:ascii="Times New Roman" w:hAnsi="Times New Roman" w:cs="Times New Roman"/>
          <w:sz w:val="19"/>
          <w:szCs w:val="19"/>
        </w:rPr>
        <w:t>Governmente</w:t>
      </w:r>
      <w:proofErr w:type="spellEnd"/>
      <w:r w:rsidRPr="00975AF4">
        <w:rPr>
          <w:rFonts w:ascii="Times New Roman" w:hAnsi="Times New Roman" w:cs="Times New Roman"/>
          <w:sz w:val="19"/>
          <w:szCs w:val="19"/>
        </w:rPr>
        <w:t>.</w:t>
      </w:r>
    </w:p>
  </w:footnote>
  <w:footnote w:id="11">
    <w:p w14:paraId="7A2DE738" w14:textId="1BDFBB0E" w:rsidR="00394021" w:rsidRPr="00975AF4" w:rsidRDefault="00394021" w:rsidP="00975AF4">
      <w:pPr>
        <w:pStyle w:val="Textpoznmkypodiarou"/>
        <w:jc w:val="both"/>
        <w:rPr>
          <w:rFonts w:ascii="Times New Roman" w:hAnsi="Times New Roman" w:cs="Times New Roman"/>
          <w:sz w:val="19"/>
          <w:szCs w:val="19"/>
        </w:rPr>
      </w:pPr>
      <w:r w:rsidRPr="00975AF4">
        <w:rPr>
          <w:rStyle w:val="Odkaznapoznmkupodiarou"/>
          <w:rFonts w:ascii="Times New Roman" w:hAnsi="Times New Roman" w:cs="Times New Roman"/>
          <w:sz w:val="19"/>
          <w:szCs w:val="19"/>
        </w:rPr>
        <w:footnoteRef/>
      </w:r>
      <w:r w:rsidRPr="00975AF4">
        <w:rPr>
          <w:rFonts w:ascii="Times New Roman" w:hAnsi="Times New Roman" w:cs="Times New Roman"/>
          <w:sz w:val="19"/>
          <w:szCs w:val="19"/>
        </w:rPr>
        <w:t xml:space="preserve"> </w:t>
      </w:r>
      <w:r w:rsidRPr="00975AF4">
        <w:rPr>
          <w:rFonts w:ascii="Times New Roman" w:hAnsi="Times New Roman" w:cs="Times New Roman"/>
          <w:sz w:val="19"/>
          <w:szCs w:val="19"/>
        </w:rPr>
        <w:t>§ 23 ods. 2 a ods. 3 zákona o príspevkoch z fondov EÚ.</w:t>
      </w:r>
    </w:p>
  </w:footnote>
  <w:footnote w:id="12">
    <w:p w14:paraId="69D562DA" w14:textId="77777777" w:rsidR="00394021" w:rsidRPr="00975AF4" w:rsidRDefault="00394021" w:rsidP="004D3C46">
      <w:pPr>
        <w:pStyle w:val="Textpoznmkypodiarou"/>
        <w:rPr>
          <w:rFonts w:ascii="Times New Roman" w:hAnsi="Times New Roman" w:cs="Times New Roman"/>
          <w:sz w:val="19"/>
          <w:szCs w:val="19"/>
        </w:rPr>
      </w:pPr>
      <w:r w:rsidRPr="00975AF4">
        <w:rPr>
          <w:rStyle w:val="Odkaznapoznmkupodiarou"/>
          <w:rFonts w:ascii="Times New Roman" w:hAnsi="Times New Roman" w:cs="Times New Roman"/>
          <w:sz w:val="19"/>
          <w:szCs w:val="19"/>
        </w:rPr>
        <w:footnoteRef/>
      </w:r>
      <w:r w:rsidRPr="00975AF4">
        <w:rPr>
          <w:rFonts w:ascii="Times New Roman" w:hAnsi="Times New Roman" w:cs="Times New Roman"/>
          <w:sz w:val="19"/>
          <w:szCs w:val="19"/>
        </w:rPr>
        <w:t xml:space="preserve"> </w:t>
      </w:r>
      <w:r w:rsidRPr="00975AF4">
        <w:rPr>
          <w:rFonts w:ascii="Times New Roman" w:hAnsi="Times New Roman" w:cs="Times New Roman"/>
          <w:sz w:val="19"/>
          <w:szCs w:val="19"/>
        </w:rPr>
        <w:t>Synonymum „osobitná akcia“</w:t>
      </w:r>
    </w:p>
  </w:footnote>
  <w:footnote w:id="13">
    <w:p w14:paraId="3A3E2687" w14:textId="77777777" w:rsidR="00394021" w:rsidRPr="00975AF4" w:rsidRDefault="00394021" w:rsidP="004D3C46">
      <w:pPr>
        <w:pStyle w:val="Textpoznmkypodiarou"/>
        <w:rPr>
          <w:sz w:val="19"/>
          <w:szCs w:val="19"/>
        </w:rPr>
      </w:pPr>
      <w:r w:rsidRPr="00975AF4">
        <w:rPr>
          <w:rStyle w:val="Odkaznapoznmkupodiarou"/>
          <w:rFonts w:ascii="Times New Roman" w:hAnsi="Times New Roman" w:cs="Times New Roman"/>
          <w:sz w:val="19"/>
          <w:szCs w:val="19"/>
        </w:rPr>
        <w:footnoteRef/>
      </w:r>
      <w:r w:rsidRPr="00975AF4">
        <w:rPr>
          <w:rFonts w:ascii="Times New Roman" w:hAnsi="Times New Roman" w:cs="Times New Roman"/>
          <w:sz w:val="19"/>
          <w:szCs w:val="19"/>
        </w:rPr>
        <w:t xml:space="preserve"> </w:t>
      </w:r>
      <w:r w:rsidRPr="00975AF4">
        <w:rPr>
          <w:rFonts w:ascii="Times New Roman" w:hAnsi="Times New Roman" w:cs="Times New Roman"/>
          <w:sz w:val="19"/>
          <w:szCs w:val="19"/>
        </w:rPr>
        <w:t>Viď relevantné odseky čl. 8 nariadenia ISF, čl. 8 nariadenia BMVI a čl. 11 nariadenia AMIF.</w:t>
      </w:r>
    </w:p>
  </w:footnote>
  <w:footnote w:id="14">
    <w:p w14:paraId="103FD61A" w14:textId="724097FE" w:rsidR="00394021" w:rsidRPr="00975AF4" w:rsidRDefault="00394021" w:rsidP="00975AF4">
      <w:pPr>
        <w:pStyle w:val="Textpoznmkypodiarou"/>
        <w:jc w:val="both"/>
        <w:rPr>
          <w:rFonts w:ascii="Times New Roman" w:hAnsi="Times New Roman" w:cs="Times New Roman"/>
          <w:sz w:val="19"/>
          <w:szCs w:val="19"/>
        </w:rPr>
      </w:pPr>
      <w:r w:rsidRPr="00975AF4">
        <w:rPr>
          <w:rStyle w:val="Odkaznapoznmkupodiarou"/>
          <w:rFonts w:ascii="Times New Roman" w:hAnsi="Times New Roman" w:cs="Times New Roman"/>
          <w:sz w:val="19"/>
          <w:szCs w:val="19"/>
        </w:rPr>
        <w:footnoteRef/>
      </w:r>
      <w:r w:rsidRPr="00975AF4">
        <w:rPr>
          <w:rFonts w:ascii="Times New Roman" w:hAnsi="Times New Roman" w:cs="Times New Roman"/>
          <w:sz w:val="19"/>
          <w:szCs w:val="19"/>
        </w:rPr>
        <w:t xml:space="preserve"> </w:t>
      </w:r>
      <w:r w:rsidRPr="00975AF4">
        <w:rPr>
          <w:rFonts w:ascii="Times New Roman" w:hAnsi="Times New Roman" w:cs="Times New Roman"/>
          <w:sz w:val="19"/>
          <w:szCs w:val="19"/>
        </w:rPr>
        <w:t>V rámci programov Fondov pre oblasť vnútorných záležitostí nie sú oprávnenými žiadateľmi fyzické osoby. Oprávnenými žiadateľmi sú len právnické osoby.</w:t>
      </w:r>
    </w:p>
  </w:footnote>
  <w:footnote w:id="15">
    <w:p w14:paraId="6B200763" w14:textId="77777777" w:rsidR="00394021" w:rsidRPr="00975AF4" w:rsidRDefault="00394021" w:rsidP="00242DDB">
      <w:pPr>
        <w:pStyle w:val="Textpoznmkypodiarou"/>
        <w:jc w:val="both"/>
        <w:rPr>
          <w:rFonts w:ascii="Times New Roman" w:hAnsi="Times New Roman" w:cs="Times New Roman"/>
          <w:sz w:val="19"/>
          <w:szCs w:val="19"/>
        </w:rPr>
      </w:pPr>
      <w:r w:rsidRPr="00975AF4">
        <w:rPr>
          <w:rStyle w:val="Odkaznapoznmkupodiarou"/>
          <w:rFonts w:ascii="Times New Roman" w:hAnsi="Times New Roman" w:cs="Times New Roman"/>
          <w:sz w:val="19"/>
          <w:szCs w:val="19"/>
        </w:rPr>
        <w:footnoteRef/>
      </w:r>
      <w:r w:rsidRPr="00975AF4">
        <w:rPr>
          <w:rFonts w:ascii="Times New Roman" w:hAnsi="Times New Roman" w:cs="Times New Roman"/>
          <w:sz w:val="19"/>
          <w:szCs w:val="19"/>
        </w:rPr>
        <w:t xml:space="preserve"> </w:t>
      </w:r>
      <w:r w:rsidRPr="00975AF4">
        <w:rPr>
          <w:rFonts w:ascii="Times New Roman" w:hAnsi="Times New Roman" w:cs="Times New Roman"/>
          <w:sz w:val="19"/>
          <w:szCs w:val="19"/>
        </w:rPr>
        <w:t>Tým sa rozumie aj prípad, kedy by pri zmene rozhodnutia z neschválenia na schválenie ŽoNFP malo na základe výsledkov preskúmania odvolania dôjsť ku kráteniu žiadanej výšky NFP, ktorej sa žiadateľ domáhal v odvolaní.</w:t>
      </w:r>
    </w:p>
  </w:footnote>
  <w:footnote w:id="16">
    <w:p w14:paraId="4D6B62D7" w14:textId="45365F81" w:rsidR="00394021" w:rsidRPr="00975AF4" w:rsidRDefault="00394021" w:rsidP="00975AF4">
      <w:pPr>
        <w:pStyle w:val="Textpoznmkypodiarou"/>
        <w:jc w:val="both"/>
        <w:rPr>
          <w:rFonts w:ascii="Times New Roman" w:hAnsi="Times New Roman" w:cs="Times New Roman"/>
          <w:sz w:val="19"/>
          <w:szCs w:val="19"/>
        </w:rPr>
      </w:pPr>
      <w:r w:rsidRPr="00975AF4">
        <w:rPr>
          <w:rStyle w:val="Odkaznapoznmkupodiarou"/>
          <w:rFonts w:ascii="Times New Roman" w:hAnsi="Times New Roman" w:cs="Times New Roman"/>
          <w:sz w:val="19"/>
          <w:szCs w:val="19"/>
        </w:rPr>
        <w:footnoteRef/>
      </w:r>
      <w:r w:rsidRPr="00975AF4">
        <w:rPr>
          <w:rFonts w:ascii="Times New Roman" w:hAnsi="Times New Roman" w:cs="Times New Roman"/>
          <w:sz w:val="19"/>
          <w:szCs w:val="19"/>
        </w:rPr>
        <w:t xml:space="preserve">  </w:t>
      </w:r>
      <w:r w:rsidRPr="00975AF4">
        <w:rPr>
          <w:rFonts w:ascii="Times New Roman" w:hAnsi="Times New Roman" w:cs="Times New Roman"/>
          <w:sz w:val="19"/>
          <w:szCs w:val="19"/>
        </w:rPr>
        <w:t>V rámci programov Fondov pre oblasť vnútorných záležitostí nie sú oprávnenými žiadateľmi fyzické osoby. Oprávnenými žiadateľmi sú len právnické osoby.</w:t>
      </w:r>
    </w:p>
  </w:footnote>
  <w:footnote w:id="17">
    <w:p w14:paraId="46C8546E" w14:textId="77777777" w:rsidR="00394021" w:rsidRPr="00975AF4" w:rsidRDefault="00394021" w:rsidP="00242DDB">
      <w:pPr>
        <w:pStyle w:val="Textpoznmkypodiarou"/>
        <w:jc w:val="both"/>
        <w:rPr>
          <w:rFonts w:ascii="Times New Roman" w:hAnsi="Times New Roman" w:cs="Times New Roman"/>
          <w:sz w:val="19"/>
          <w:szCs w:val="19"/>
        </w:rPr>
      </w:pPr>
      <w:r w:rsidRPr="00975AF4">
        <w:rPr>
          <w:rStyle w:val="Odkaznapoznmkupodiarou"/>
          <w:rFonts w:ascii="Times New Roman" w:hAnsi="Times New Roman" w:cs="Times New Roman"/>
          <w:sz w:val="19"/>
          <w:szCs w:val="19"/>
        </w:rPr>
        <w:footnoteRef/>
      </w:r>
      <w:r w:rsidRPr="00975AF4">
        <w:rPr>
          <w:rFonts w:ascii="Times New Roman" w:hAnsi="Times New Roman" w:cs="Times New Roman"/>
          <w:sz w:val="19"/>
          <w:szCs w:val="19"/>
        </w:rPr>
        <w:t xml:space="preserve"> </w:t>
      </w:r>
      <w:r w:rsidRPr="00975AF4">
        <w:rPr>
          <w:rFonts w:ascii="Times New Roman" w:hAnsi="Times New Roman" w:cs="Times New Roman"/>
          <w:sz w:val="19"/>
          <w:szCs w:val="19"/>
        </w:rPr>
        <w:t>Žiadateľom odporúčame využívať predovšetkým tie formy komunikácie, ktorých obsah je následne preukázateľný, aby neskôr nevznikali nedorozumenia a komplikácie ohľadom dokazovania obsahu informácií, ktoré môžu vznikať pri poskytovaní informácií telefonicky alebo ústne.</w:t>
      </w:r>
    </w:p>
  </w:footnote>
  <w:footnote w:id="18">
    <w:p w14:paraId="2CB7A63B" w14:textId="77777777" w:rsidR="00394021" w:rsidRPr="00975AF4" w:rsidRDefault="00394021" w:rsidP="0068160E">
      <w:pPr>
        <w:pStyle w:val="Textpoznmkypodiarou"/>
        <w:jc w:val="both"/>
        <w:rPr>
          <w:rFonts w:ascii="Times New Roman" w:hAnsi="Times New Roman" w:cs="Times New Roman"/>
          <w:sz w:val="19"/>
          <w:szCs w:val="19"/>
        </w:rPr>
      </w:pPr>
      <w:r w:rsidRPr="00975AF4">
        <w:rPr>
          <w:rStyle w:val="Odkaznapoznmkupodiarou"/>
          <w:rFonts w:ascii="Times New Roman" w:hAnsi="Times New Roman" w:cs="Times New Roman"/>
          <w:sz w:val="19"/>
          <w:szCs w:val="19"/>
        </w:rPr>
        <w:footnoteRef/>
      </w:r>
      <w:r w:rsidRPr="00975AF4">
        <w:rPr>
          <w:rFonts w:ascii="Times New Roman" w:hAnsi="Times New Roman" w:cs="Times New Roman"/>
          <w:sz w:val="19"/>
          <w:szCs w:val="19"/>
        </w:rPr>
        <w:t xml:space="preserve"> </w:t>
      </w:r>
      <w:r w:rsidRPr="00975AF4">
        <w:rPr>
          <w:rFonts w:ascii="Times New Roman" w:hAnsi="Times New Roman" w:cs="Times New Roman"/>
          <w:sz w:val="19"/>
          <w:szCs w:val="19"/>
        </w:rPr>
        <w:t xml:space="preserve">Čl. 61 ods. 3 nariadenia Európskeho parlamentu a Rady (EÚ, </w:t>
      </w:r>
      <w:proofErr w:type="spellStart"/>
      <w:r w:rsidRPr="00975AF4">
        <w:rPr>
          <w:rFonts w:ascii="Times New Roman" w:hAnsi="Times New Roman" w:cs="Times New Roman"/>
          <w:sz w:val="19"/>
          <w:szCs w:val="19"/>
        </w:rPr>
        <w:t>Euratom</w:t>
      </w:r>
      <w:proofErr w:type="spellEnd"/>
      <w:r w:rsidRPr="00975AF4">
        <w:rPr>
          <w:rFonts w:ascii="Times New Roman" w:hAnsi="Times New Roman" w:cs="Times New Roman"/>
          <w:sz w:val="19"/>
          <w:szCs w:val="19"/>
        </w:rPr>
        <w:t xml:space="preserve">) č. 2018/1046 o rozpočtových pravidlách, ktoré sa vzťahujú na všeobecný rozpočet Únie, o zmene nariadení (EÚ) č. 1296/2013, (EÚ) č. 1301/2013, (EÚ) č. 1303/2013, (EÚ) č. 1304/2013, (EÚ) č. 1309/2013, (EÚ) č. 1316/2013, (EÚ) č. 223/2014,(EÚ)č. 283/2014a rozhodnutia č. 541/2014/EÚ a o zrušení nariadenia (EÚ, </w:t>
      </w:r>
      <w:proofErr w:type="spellStart"/>
      <w:r w:rsidRPr="00975AF4">
        <w:rPr>
          <w:rFonts w:ascii="Times New Roman" w:hAnsi="Times New Roman" w:cs="Times New Roman"/>
          <w:sz w:val="19"/>
          <w:szCs w:val="19"/>
        </w:rPr>
        <w:t>Euratom</w:t>
      </w:r>
      <w:proofErr w:type="spellEnd"/>
      <w:r w:rsidRPr="00975AF4">
        <w:rPr>
          <w:rFonts w:ascii="Times New Roman" w:hAnsi="Times New Roman" w:cs="Times New Roman"/>
          <w:sz w:val="19"/>
          <w:szCs w:val="19"/>
        </w:rPr>
        <w:t>) č. 966/2012(Ú.v.EÚL193,30. 7. 2018) v platnom znení.</w:t>
      </w:r>
    </w:p>
    <w:p w14:paraId="1C70F9CE" w14:textId="77777777" w:rsidR="00394021" w:rsidRPr="00975AF4" w:rsidRDefault="00394021" w:rsidP="0068160E">
      <w:pPr>
        <w:pStyle w:val="Textpoznmkypodiarou"/>
        <w:jc w:val="both"/>
        <w:rPr>
          <w:rFonts w:ascii="Times New Roman" w:hAnsi="Times New Roman" w:cs="Times New Roman"/>
          <w:sz w:val="19"/>
          <w:szCs w:val="19"/>
        </w:rPr>
      </w:pPr>
      <w:r w:rsidRPr="00975AF4">
        <w:rPr>
          <w:rFonts w:ascii="Times New Roman" w:hAnsi="Times New Roman" w:cs="Times New Roman"/>
          <w:sz w:val="19"/>
          <w:szCs w:val="19"/>
        </w:rPr>
        <w:t>Oznámenie Komisie: Usmernenie týkajúce sa predchádzania a riešenia konfliktov záujmov v zmysle nariadenia o rozpočtových pravidlách (2021/C 121/01)</w:t>
      </w:r>
    </w:p>
  </w:footnote>
  <w:footnote w:id="19">
    <w:p w14:paraId="19754C24" w14:textId="7E443988" w:rsidR="00394021" w:rsidRPr="00975AF4" w:rsidRDefault="00394021">
      <w:pPr>
        <w:pStyle w:val="Textpoznmkypodiarou"/>
        <w:rPr>
          <w:rFonts w:ascii="Times New Roman" w:hAnsi="Times New Roman" w:cs="Times New Roman"/>
          <w:sz w:val="19"/>
          <w:szCs w:val="19"/>
        </w:rPr>
      </w:pPr>
      <w:r w:rsidRPr="00975AF4">
        <w:rPr>
          <w:rStyle w:val="Odkaznapoznmkupodiarou"/>
          <w:sz w:val="19"/>
          <w:szCs w:val="19"/>
        </w:rPr>
        <w:footnoteRef/>
      </w:r>
      <w:r w:rsidRPr="00975AF4">
        <w:rPr>
          <w:sz w:val="19"/>
          <w:szCs w:val="19"/>
        </w:rPr>
        <w:t xml:space="preserve"> </w:t>
      </w:r>
      <w:r w:rsidRPr="00975AF4">
        <w:rPr>
          <w:rFonts w:ascii="Times New Roman" w:hAnsi="Times New Roman" w:cs="Times New Roman"/>
          <w:sz w:val="19"/>
          <w:szCs w:val="19"/>
        </w:rPr>
        <w:t>§ 116 Občianskeho zákonníka.</w:t>
      </w:r>
    </w:p>
  </w:footnote>
  <w:footnote w:id="20">
    <w:p w14:paraId="64B8F775" w14:textId="77777777" w:rsidR="00394021" w:rsidRPr="00975AF4" w:rsidRDefault="00394021" w:rsidP="005B6868">
      <w:pPr>
        <w:pStyle w:val="Textpoznmkypodiarou"/>
        <w:rPr>
          <w:rFonts w:ascii="Times New Roman" w:eastAsia="Times New Roman" w:hAnsi="Times New Roman" w:cs="Times New Roman"/>
          <w:sz w:val="19"/>
          <w:szCs w:val="19"/>
          <w:lang w:eastAsia="sk-SK"/>
        </w:rPr>
      </w:pPr>
      <w:r w:rsidRPr="00975AF4">
        <w:rPr>
          <w:rStyle w:val="Odkaznapoznmkupodiarou"/>
          <w:rFonts w:ascii="Times New Roman" w:hAnsi="Times New Roman" w:cs="Times New Roman"/>
          <w:sz w:val="19"/>
          <w:szCs w:val="19"/>
        </w:rPr>
        <w:footnoteRef/>
      </w:r>
      <w:r w:rsidRPr="00975AF4">
        <w:rPr>
          <w:rFonts w:ascii="Times New Roman" w:hAnsi="Times New Roman" w:cs="Times New Roman"/>
          <w:sz w:val="19"/>
          <w:szCs w:val="19"/>
        </w:rPr>
        <w:t xml:space="preserve"> </w:t>
      </w:r>
      <w:r w:rsidRPr="00975AF4">
        <w:rPr>
          <w:rFonts w:ascii="Times New Roman" w:eastAsia="Times New Roman" w:hAnsi="Times New Roman" w:cs="Times New Roman"/>
          <w:sz w:val="19"/>
          <w:szCs w:val="19"/>
          <w:lang w:eastAsia="sk-SK"/>
        </w:rPr>
        <w:t xml:space="preserve">§ 8 zákona </w:t>
      </w:r>
      <w:proofErr w:type="spellStart"/>
      <w:r w:rsidRPr="00975AF4">
        <w:rPr>
          <w:rFonts w:ascii="Times New Roman" w:eastAsia="Times New Roman" w:hAnsi="Times New Roman" w:cs="Times New Roman"/>
          <w:sz w:val="19"/>
          <w:szCs w:val="19"/>
          <w:lang w:eastAsia="sk-SK"/>
        </w:rPr>
        <w:t>zákona</w:t>
      </w:r>
      <w:proofErr w:type="spellEnd"/>
      <w:r w:rsidRPr="00975AF4">
        <w:rPr>
          <w:rFonts w:ascii="Times New Roman" w:eastAsia="Times New Roman" w:hAnsi="Times New Roman" w:cs="Times New Roman"/>
          <w:sz w:val="19"/>
          <w:szCs w:val="19"/>
          <w:lang w:eastAsia="sk-SK"/>
        </w:rPr>
        <w:t xml:space="preserve"> o príspevkoch z fondov EÚ.</w:t>
      </w:r>
    </w:p>
    <w:p w14:paraId="26FA3F10" w14:textId="77777777" w:rsidR="00394021" w:rsidRPr="00975AF4" w:rsidRDefault="00394021" w:rsidP="005B6868">
      <w:pPr>
        <w:pStyle w:val="Textpoznmkypodiarou"/>
        <w:rPr>
          <w:sz w:val="19"/>
          <w:szCs w:val="19"/>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E63729" w14:textId="63602371" w:rsidR="00394021" w:rsidRDefault="00394021">
    <w:pPr>
      <w:pStyle w:val="Hlavika"/>
      <w:rPr>
        <w:noProof/>
        <w:sz w:val="21"/>
        <w:szCs w:val="21"/>
        <w:lang w:eastAsia="sk-SK"/>
      </w:rPr>
    </w:pPr>
    <w:r>
      <w:rPr>
        <w:noProof/>
        <w:lang w:eastAsia="sk-SK"/>
      </w:rPr>
      <w:drawing>
        <wp:inline distT="0" distB="0" distL="0" distR="0" wp14:anchorId="7A3C9E88" wp14:editId="029ACA9C">
          <wp:extent cx="5753100" cy="501650"/>
          <wp:effectExtent l="0" t="0" r="0" b="0"/>
          <wp:docPr id="1" name="Obrázok 1"/>
          <wp:cNvGraphicFramePr/>
          <a:graphic xmlns:a="http://schemas.openxmlformats.org/drawingml/2006/main">
            <a:graphicData uri="http://schemas.openxmlformats.org/drawingml/2006/picture">
              <pic:pic xmlns:pic="http://schemas.openxmlformats.org/drawingml/2006/picture">
                <pic:nvPicPr>
                  <pic:cNvPr id="6" name="Obrázok 6"/>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501650"/>
                  </a:xfrm>
                  <a:prstGeom prst="rect">
                    <a:avLst/>
                  </a:prstGeom>
                  <a:noFill/>
                  <a:ln>
                    <a:noFill/>
                  </a:ln>
                </pic:spPr>
              </pic:pic>
            </a:graphicData>
          </a:graphic>
        </wp:inline>
      </w:drawing>
    </w:r>
  </w:p>
  <w:p w14:paraId="37925B1D" w14:textId="2C2DA8F5" w:rsidR="00394021" w:rsidRPr="00A829D3" w:rsidRDefault="00394021">
    <w:pPr>
      <w:pStyle w:val="Hlavika"/>
      <w:rPr>
        <w:sz w:val="21"/>
        <w:szCs w:val="21"/>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82D30"/>
    <w:multiLevelType w:val="multilevel"/>
    <w:tmpl w:val="E2A2F99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color w:val="00B05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0347B5E"/>
    <w:multiLevelType w:val="hybridMultilevel"/>
    <w:tmpl w:val="21DA0B4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0F8626F"/>
    <w:multiLevelType w:val="hybridMultilevel"/>
    <w:tmpl w:val="F348C862"/>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 w15:restartNumberingAfterBreak="0">
    <w:nsid w:val="011D61AC"/>
    <w:multiLevelType w:val="hybridMultilevel"/>
    <w:tmpl w:val="7B609172"/>
    <w:lvl w:ilvl="0" w:tplc="4A64320C">
      <w:start w:val="1"/>
      <w:numFmt w:val="decimal"/>
      <w:lvlText w:val="%1)"/>
      <w:lvlJc w:val="left"/>
      <w:pPr>
        <w:ind w:left="99" w:hanging="233"/>
      </w:pPr>
      <w:rPr>
        <w:rFonts w:ascii="Calibri" w:eastAsia="Calibri" w:hAnsi="Calibri" w:cs="Calibri" w:hint="default"/>
        <w:b/>
        <w:bCs/>
        <w:i/>
        <w:iCs/>
        <w:color w:val="0070BF"/>
        <w:w w:val="99"/>
        <w:sz w:val="17"/>
        <w:szCs w:val="17"/>
        <w:lang w:val="sk-SK" w:eastAsia="en-US" w:bidi="ar-SA"/>
      </w:rPr>
    </w:lvl>
    <w:lvl w:ilvl="1" w:tplc="5404A7EC">
      <w:numFmt w:val="bullet"/>
      <w:lvlText w:val="•"/>
      <w:lvlJc w:val="left"/>
      <w:pPr>
        <w:ind w:left="581" w:hanging="233"/>
      </w:pPr>
      <w:rPr>
        <w:rFonts w:hint="default"/>
        <w:lang w:val="sk-SK" w:eastAsia="en-US" w:bidi="ar-SA"/>
      </w:rPr>
    </w:lvl>
    <w:lvl w:ilvl="2" w:tplc="786C30A8">
      <w:numFmt w:val="bullet"/>
      <w:lvlText w:val="•"/>
      <w:lvlJc w:val="left"/>
      <w:pPr>
        <w:ind w:left="1063" w:hanging="233"/>
      </w:pPr>
      <w:rPr>
        <w:rFonts w:hint="default"/>
        <w:lang w:val="sk-SK" w:eastAsia="en-US" w:bidi="ar-SA"/>
      </w:rPr>
    </w:lvl>
    <w:lvl w:ilvl="3" w:tplc="04C2E766">
      <w:numFmt w:val="bullet"/>
      <w:lvlText w:val="•"/>
      <w:lvlJc w:val="left"/>
      <w:pPr>
        <w:ind w:left="1544" w:hanging="233"/>
      </w:pPr>
      <w:rPr>
        <w:rFonts w:hint="default"/>
        <w:lang w:val="sk-SK" w:eastAsia="en-US" w:bidi="ar-SA"/>
      </w:rPr>
    </w:lvl>
    <w:lvl w:ilvl="4" w:tplc="D3D05010">
      <w:numFmt w:val="bullet"/>
      <w:lvlText w:val="•"/>
      <w:lvlJc w:val="left"/>
      <w:pPr>
        <w:ind w:left="2026" w:hanging="233"/>
      </w:pPr>
      <w:rPr>
        <w:rFonts w:hint="default"/>
        <w:lang w:val="sk-SK" w:eastAsia="en-US" w:bidi="ar-SA"/>
      </w:rPr>
    </w:lvl>
    <w:lvl w:ilvl="5" w:tplc="E45C579C">
      <w:numFmt w:val="bullet"/>
      <w:lvlText w:val="•"/>
      <w:lvlJc w:val="left"/>
      <w:pPr>
        <w:ind w:left="2507" w:hanging="233"/>
      </w:pPr>
      <w:rPr>
        <w:rFonts w:hint="default"/>
        <w:lang w:val="sk-SK" w:eastAsia="en-US" w:bidi="ar-SA"/>
      </w:rPr>
    </w:lvl>
    <w:lvl w:ilvl="6" w:tplc="8DDA71AC">
      <w:numFmt w:val="bullet"/>
      <w:lvlText w:val="•"/>
      <w:lvlJc w:val="left"/>
      <w:pPr>
        <w:ind w:left="2989" w:hanging="233"/>
      </w:pPr>
      <w:rPr>
        <w:rFonts w:hint="default"/>
        <w:lang w:val="sk-SK" w:eastAsia="en-US" w:bidi="ar-SA"/>
      </w:rPr>
    </w:lvl>
    <w:lvl w:ilvl="7" w:tplc="350C54FE">
      <w:numFmt w:val="bullet"/>
      <w:lvlText w:val="•"/>
      <w:lvlJc w:val="left"/>
      <w:pPr>
        <w:ind w:left="3470" w:hanging="233"/>
      </w:pPr>
      <w:rPr>
        <w:rFonts w:hint="default"/>
        <w:lang w:val="sk-SK" w:eastAsia="en-US" w:bidi="ar-SA"/>
      </w:rPr>
    </w:lvl>
    <w:lvl w:ilvl="8" w:tplc="046A9058">
      <w:numFmt w:val="bullet"/>
      <w:lvlText w:val="•"/>
      <w:lvlJc w:val="left"/>
      <w:pPr>
        <w:ind w:left="3952" w:hanging="233"/>
      </w:pPr>
      <w:rPr>
        <w:rFonts w:hint="default"/>
        <w:lang w:val="sk-SK" w:eastAsia="en-US" w:bidi="ar-SA"/>
      </w:rPr>
    </w:lvl>
  </w:abstractNum>
  <w:abstractNum w:abstractNumId="4" w15:restartNumberingAfterBreak="0">
    <w:nsid w:val="03F45169"/>
    <w:multiLevelType w:val="hybridMultilevel"/>
    <w:tmpl w:val="E04A136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5996507"/>
    <w:multiLevelType w:val="hybridMultilevel"/>
    <w:tmpl w:val="23E2E28C"/>
    <w:lvl w:ilvl="0" w:tplc="B47A194A">
      <w:numFmt w:val="bullet"/>
      <w:lvlText w:val=""/>
      <w:lvlJc w:val="left"/>
      <w:pPr>
        <w:ind w:left="265" w:hanging="135"/>
      </w:pPr>
      <w:rPr>
        <w:rFonts w:ascii="Symbol" w:eastAsia="Symbol" w:hAnsi="Symbol" w:cs="Symbol" w:hint="default"/>
        <w:color w:val="5B9AD4"/>
        <w:w w:val="99"/>
        <w:sz w:val="17"/>
        <w:szCs w:val="17"/>
        <w:lang w:val="sk-SK" w:eastAsia="en-US" w:bidi="ar-SA"/>
      </w:rPr>
    </w:lvl>
    <w:lvl w:ilvl="1" w:tplc="85569C64">
      <w:numFmt w:val="bullet"/>
      <w:lvlText w:val="•"/>
      <w:lvlJc w:val="left"/>
      <w:pPr>
        <w:ind w:left="725" w:hanging="135"/>
      </w:pPr>
      <w:rPr>
        <w:rFonts w:hint="default"/>
        <w:lang w:val="sk-SK" w:eastAsia="en-US" w:bidi="ar-SA"/>
      </w:rPr>
    </w:lvl>
    <w:lvl w:ilvl="2" w:tplc="50368A00">
      <w:numFmt w:val="bullet"/>
      <w:lvlText w:val="•"/>
      <w:lvlJc w:val="left"/>
      <w:pPr>
        <w:ind w:left="1191" w:hanging="135"/>
      </w:pPr>
      <w:rPr>
        <w:rFonts w:hint="default"/>
        <w:lang w:val="sk-SK" w:eastAsia="en-US" w:bidi="ar-SA"/>
      </w:rPr>
    </w:lvl>
    <w:lvl w:ilvl="3" w:tplc="AC2C85EE">
      <w:numFmt w:val="bullet"/>
      <w:lvlText w:val="•"/>
      <w:lvlJc w:val="left"/>
      <w:pPr>
        <w:ind w:left="1656" w:hanging="135"/>
      </w:pPr>
      <w:rPr>
        <w:rFonts w:hint="default"/>
        <w:lang w:val="sk-SK" w:eastAsia="en-US" w:bidi="ar-SA"/>
      </w:rPr>
    </w:lvl>
    <w:lvl w:ilvl="4" w:tplc="A142CEC6">
      <w:numFmt w:val="bullet"/>
      <w:lvlText w:val="•"/>
      <w:lvlJc w:val="left"/>
      <w:pPr>
        <w:ind w:left="2122" w:hanging="135"/>
      </w:pPr>
      <w:rPr>
        <w:rFonts w:hint="default"/>
        <w:lang w:val="sk-SK" w:eastAsia="en-US" w:bidi="ar-SA"/>
      </w:rPr>
    </w:lvl>
    <w:lvl w:ilvl="5" w:tplc="128CDDF0">
      <w:numFmt w:val="bullet"/>
      <w:lvlText w:val="•"/>
      <w:lvlJc w:val="left"/>
      <w:pPr>
        <w:ind w:left="2587" w:hanging="135"/>
      </w:pPr>
      <w:rPr>
        <w:rFonts w:hint="default"/>
        <w:lang w:val="sk-SK" w:eastAsia="en-US" w:bidi="ar-SA"/>
      </w:rPr>
    </w:lvl>
    <w:lvl w:ilvl="6" w:tplc="EEAAB59C">
      <w:numFmt w:val="bullet"/>
      <w:lvlText w:val="•"/>
      <w:lvlJc w:val="left"/>
      <w:pPr>
        <w:ind w:left="3053" w:hanging="135"/>
      </w:pPr>
      <w:rPr>
        <w:rFonts w:hint="default"/>
        <w:lang w:val="sk-SK" w:eastAsia="en-US" w:bidi="ar-SA"/>
      </w:rPr>
    </w:lvl>
    <w:lvl w:ilvl="7" w:tplc="AD8EBFC0">
      <w:numFmt w:val="bullet"/>
      <w:lvlText w:val="•"/>
      <w:lvlJc w:val="left"/>
      <w:pPr>
        <w:ind w:left="3518" w:hanging="135"/>
      </w:pPr>
      <w:rPr>
        <w:rFonts w:hint="default"/>
        <w:lang w:val="sk-SK" w:eastAsia="en-US" w:bidi="ar-SA"/>
      </w:rPr>
    </w:lvl>
    <w:lvl w:ilvl="8" w:tplc="C42C63C8">
      <w:numFmt w:val="bullet"/>
      <w:lvlText w:val="•"/>
      <w:lvlJc w:val="left"/>
      <w:pPr>
        <w:ind w:left="3984" w:hanging="135"/>
      </w:pPr>
      <w:rPr>
        <w:rFonts w:hint="default"/>
        <w:lang w:val="sk-SK" w:eastAsia="en-US" w:bidi="ar-SA"/>
      </w:rPr>
    </w:lvl>
  </w:abstractNum>
  <w:abstractNum w:abstractNumId="6" w15:restartNumberingAfterBreak="0">
    <w:nsid w:val="06517945"/>
    <w:multiLevelType w:val="hybridMultilevel"/>
    <w:tmpl w:val="20DE3468"/>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06A80C1E"/>
    <w:multiLevelType w:val="hybridMultilevel"/>
    <w:tmpl w:val="11D43EC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07236EBC"/>
    <w:multiLevelType w:val="hybridMultilevel"/>
    <w:tmpl w:val="F9FCCF40"/>
    <w:lvl w:ilvl="0" w:tplc="80B29FAA">
      <w:numFmt w:val="bullet"/>
      <w:lvlText w:val=""/>
      <w:lvlJc w:val="left"/>
      <w:pPr>
        <w:ind w:left="670" w:hanging="176"/>
      </w:pPr>
      <w:rPr>
        <w:rFonts w:ascii="Symbol" w:eastAsia="Symbol" w:hAnsi="Symbol" w:cs="Symbol" w:hint="default"/>
        <w:w w:val="103"/>
        <w:sz w:val="18"/>
        <w:szCs w:val="18"/>
        <w:lang w:val="sk-SK" w:eastAsia="en-US" w:bidi="ar-SA"/>
      </w:rPr>
    </w:lvl>
    <w:lvl w:ilvl="1" w:tplc="C69C08C0">
      <w:numFmt w:val="bullet"/>
      <w:lvlText w:val="•"/>
      <w:lvlJc w:val="left"/>
      <w:pPr>
        <w:ind w:left="1103" w:hanging="176"/>
      </w:pPr>
      <w:rPr>
        <w:rFonts w:hint="default"/>
        <w:lang w:val="sk-SK" w:eastAsia="en-US" w:bidi="ar-SA"/>
      </w:rPr>
    </w:lvl>
    <w:lvl w:ilvl="2" w:tplc="F50A4598">
      <w:numFmt w:val="bullet"/>
      <w:lvlText w:val="•"/>
      <w:lvlJc w:val="left"/>
      <w:pPr>
        <w:ind w:left="1527" w:hanging="176"/>
      </w:pPr>
      <w:rPr>
        <w:rFonts w:hint="default"/>
        <w:lang w:val="sk-SK" w:eastAsia="en-US" w:bidi="ar-SA"/>
      </w:rPr>
    </w:lvl>
    <w:lvl w:ilvl="3" w:tplc="6B1A28A4">
      <w:numFmt w:val="bullet"/>
      <w:lvlText w:val="•"/>
      <w:lvlJc w:val="left"/>
      <w:pPr>
        <w:ind w:left="1950" w:hanging="176"/>
      </w:pPr>
      <w:rPr>
        <w:rFonts w:hint="default"/>
        <w:lang w:val="sk-SK" w:eastAsia="en-US" w:bidi="ar-SA"/>
      </w:rPr>
    </w:lvl>
    <w:lvl w:ilvl="4" w:tplc="AA52AB18">
      <w:numFmt w:val="bullet"/>
      <w:lvlText w:val="•"/>
      <w:lvlJc w:val="left"/>
      <w:pPr>
        <w:ind w:left="2374" w:hanging="176"/>
      </w:pPr>
      <w:rPr>
        <w:rFonts w:hint="default"/>
        <w:lang w:val="sk-SK" w:eastAsia="en-US" w:bidi="ar-SA"/>
      </w:rPr>
    </w:lvl>
    <w:lvl w:ilvl="5" w:tplc="55A4EFAC">
      <w:numFmt w:val="bullet"/>
      <w:lvlText w:val="•"/>
      <w:lvlJc w:val="left"/>
      <w:pPr>
        <w:ind w:left="2797" w:hanging="176"/>
      </w:pPr>
      <w:rPr>
        <w:rFonts w:hint="default"/>
        <w:lang w:val="sk-SK" w:eastAsia="en-US" w:bidi="ar-SA"/>
      </w:rPr>
    </w:lvl>
    <w:lvl w:ilvl="6" w:tplc="34029D9C">
      <w:numFmt w:val="bullet"/>
      <w:lvlText w:val="•"/>
      <w:lvlJc w:val="left"/>
      <w:pPr>
        <w:ind w:left="3221" w:hanging="176"/>
      </w:pPr>
      <w:rPr>
        <w:rFonts w:hint="default"/>
        <w:lang w:val="sk-SK" w:eastAsia="en-US" w:bidi="ar-SA"/>
      </w:rPr>
    </w:lvl>
    <w:lvl w:ilvl="7" w:tplc="FAD42436">
      <w:numFmt w:val="bullet"/>
      <w:lvlText w:val="•"/>
      <w:lvlJc w:val="left"/>
      <w:pPr>
        <w:ind w:left="3644" w:hanging="176"/>
      </w:pPr>
      <w:rPr>
        <w:rFonts w:hint="default"/>
        <w:lang w:val="sk-SK" w:eastAsia="en-US" w:bidi="ar-SA"/>
      </w:rPr>
    </w:lvl>
    <w:lvl w:ilvl="8" w:tplc="B282C6B8">
      <w:numFmt w:val="bullet"/>
      <w:lvlText w:val="•"/>
      <w:lvlJc w:val="left"/>
      <w:pPr>
        <w:ind w:left="4068" w:hanging="176"/>
      </w:pPr>
      <w:rPr>
        <w:rFonts w:hint="default"/>
        <w:lang w:val="sk-SK" w:eastAsia="en-US" w:bidi="ar-SA"/>
      </w:rPr>
    </w:lvl>
  </w:abstractNum>
  <w:abstractNum w:abstractNumId="9" w15:restartNumberingAfterBreak="0">
    <w:nsid w:val="081F3E70"/>
    <w:multiLevelType w:val="hybridMultilevel"/>
    <w:tmpl w:val="20DE3468"/>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8B77614"/>
    <w:multiLevelType w:val="hybridMultilevel"/>
    <w:tmpl w:val="444A4140"/>
    <w:lvl w:ilvl="0" w:tplc="C72431FA">
      <w:numFmt w:val="bullet"/>
      <w:lvlText w:val="-"/>
      <w:lvlJc w:val="left"/>
      <w:pPr>
        <w:ind w:left="189" w:hanging="90"/>
      </w:pPr>
      <w:rPr>
        <w:rFonts w:ascii="Calibri" w:eastAsia="Calibri" w:hAnsi="Calibri" w:cs="Calibri" w:hint="default"/>
        <w:color w:val="0070BF"/>
        <w:w w:val="99"/>
        <w:sz w:val="17"/>
        <w:szCs w:val="17"/>
        <w:lang w:val="sk-SK" w:eastAsia="en-US" w:bidi="ar-SA"/>
      </w:rPr>
    </w:lvl>
    <w:lvl w:ilvl="1" w:tplc="978ED2A2">
      <w:numFmt w:val="bullet"/>
      <w:lvlText w:val="•"/>
      <w:lvlJc w:val="left"/>
      <w:pPr>
        <w:ind w:left="653" w:hanging="90"/>
      </w:pPr>
      <w:rPr>
        <w:rFonts w:hint="default"/>
        <w:lang w:val="sk-SK" w:eastAsia="en-US" w:bidi="ar-SA"/>
      </w:rPr>
    </w:lvl>
    <w:lvl w:ilvl="2" w:tplc="17127D26">
      <w:numFmt w:val="bullet"/>
      <w:lvlText w:val="•"/>
      <w:lvlJc w:val="left"/>
      <w:pPr>
        <w:ind w:left="1127" w:hanging="90"/>
      </w:pPr>
      <w:rPr>
        <w:rFonts w:hint="default"/>
        <w:lang w:val="sk-SK" w:eastAsia="en-US" w:bidi="ar-SA"/>
      </w:rPr>
    </w:lvl>
    <w:lvl w:ilvl="3" w:tplc="930CA8A0">
      <w:numFmt w:val="bullet"/>
      <w:lvlText w:val="•"/>
      <w:lvlJc w:val="left"/>
      <w:pPr>
        <w:ind w:left="1600" w:hanging="90"/>
      </w:pPr>
      <w:rPr>
        <w:rFonts w:hint="default"/>
        <w:lang w:val="sk-SK" w:eastAsia="en-US" w:bidi="ar-SA"/>
      </w:rPr>
    </w:lvl>
    <w:lvl w:ilvl="4" w:tplc="9B3A9346">
      <w:numFmt w:val="bullet"/>
      <w:lvlText w:val="•"/>
      <w:lvlJc w:val="left"/>
      <w:pPr>
        <w:ind w:left="2074" w:hanging="90"/>
      </w:pPr>
      <w:rPr>
        <w:rFonts w:hint="default"/>
        <w:lang w:val="sk-SK" w:eastAsia="en-US" w:bidi="ar-SA"/>
      </w:rPr>
    </w:lvl>
    <w:lvl w:ilvl="5" w:tplc="5A4451CC">
      <w:numFmt w:val="bullet"/>
      <w:lvlText w:val="•"/>
      <w:lvlJc w:val="left"/>
      <w:pPr>
        <w:ind w:left="2547" w:hanging="90"/>
      </w:pPr>
      <w:rPr>
        <w:rFonts w:hint="default"/>
        <w:lang w:val="sk-SK" w:eastAsia="en-US" w:bidi="ar-SA"/>
      </w:rPr>
    </w:lvl>
    <w:lvl w:ilvl="6" w:tplc="5E541CF8">
      <w:numFmt w:val="bullet"/>
      <w:lvlText w:val="•"/>
      <w:lvlJc w:val="left"/>
      <w:pPr>
        <w:ind w:left="3021" w:hanging="90"/>
      </w:pPr>
      <w:rPr>
        <w:rFonts w:hint="default"/>
        <w:lang w:val="sk-SK" w:eastAsia="en-US" w:bidi="ar-SA"/>
      </w:rPr>
    </w:lvl>
    <w:lvl w:ilvl="7" w:tplc="A8B6D8A8">
      <w:numFmt w:val="bullet"/>
      <w:lvlText w:val="•"/>
      <w:lvlJc w:val="left"/>
      <w:pPr>
        <w:ind w:left="3494" w:hanging="90"/>
      </w:pPr>
      <w:rPr>
        <w:rFonts w:hint="default"/>
        <w:lang w:val="sk-SK" w:eastAsia="en-US" w:bidi="ar-SA"/>
      </w:rPr>
    </w:lvl>
    <w:lvl w:ilvl="8" w:tplc="379CB638">
      <w:numFmt w:val="bullet"/>
      <w:lvlText w:val="•"/>
      <w:lvlJc w:val="left"/>
      <w:pPr>
        <w:ind w:left="3968" w:hanging="90"/>
      </w:pPr>
      <w:rPr>
        <w:rFonts w:hint="default"/>
        <w:lang w:val="sk-SK" w:eastAsia="en-US" w:bidi="ar-SA"/>
      </w:rPr>
    </w:lvl>
  </w:abstractNum>
  <w:abstractNum w:abstractNumId="11" w15:restartNumberingAfterBreak="0">
    <w:nsid w:val="08C47438"/>
    <w:multiLevelType w:val="hybridMultilevel"/>
    <w:tmpl w:val="20DE3468"/>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095F262E"/>
    <w:multiLevelType w:val="hybridMultilevel"/>
    <w:tmpl w:val="02CA4FD4"/>
    <w:lvl w:ilvl="0" w:tplc="FFFFFFFF">
      <w:start w:val="1"/>
      <w:numFmt w:val="decimal"/>
      <w:lvlText w:val="%1."/>
      <w:lvlJc w:val="left"/>
      <w:pPr>
        <w:ind w:left="792" w:hanging="360"/>
      </w:pPr>
      <w:rPr>
        <w:rFonts w:hint="default"/>
      </w:rPr>
    </w:lvl>
    <w:lvl w:ilvl="1" w:tplc="FFFFFFFF" w:tentative="1">
      <w:start w:val="1"/>
      <w:numFmt w:val="lowerLetter"/>
      <w:lvlText w:val="%2."/>
      <w:lvlJc w:val="left"/>
      <w:pPr>
        <w:ind w:left="1512" w:hanging="360"/>
      </w:pPr>
    </w:lvl>
    <w:lvl w:ilvl="2" w:tplc="FFFFFFFF" w:tentative="1">
      <w:start w:val="1"/>
      <w:numFmt w:val="lowerRoman"/>
      <w:lvlText w:val="%3."/>
      <w:lvlJc w:val="right"/>
      <w:pPr>
        <w:ind w:left="2232" w:hanging="180"/>
      </w:pPr>
    </w:lvl>
    <w:lvl w:ilvl="3" w:tplc="FFFFFFFF" w:tentative="1">
      <w:start w:val="1"/>
      <w:numFmt w:val="decimal"/>
      <w:lvlText w:val="%4."/>
      <w:lvlJc w:val="left"/>
      <w:pPr>
        <w:ind w:left="2952" w:hanging="360"/>
      </w:pPr>
    </w:lvl>
    <w:lvl w:ilvl="4" w:tplc="FFFFFFFF" w:tentative="1">
      <w:start w:val="1"/>
      <w:numFmt w:val="lowerLetter"/>
      <w:lvlText w:val="%5."/>
      <w:lvlJc w:val="left"/>
      <w:pPr>
        <w:ind w:left="3672" w:hanging="360"/>
      </w:pPr>
    </w:lvl>
    <w:lvl w:ilvl="5" w:tplc="FFFFFFFF" w:tentative="1">
      <w:start w:val="1"/>
      <w:numFmt w:val="lowerRoman"/>
      <w:lvlText w:val="%6."/>
      <w:lvlJc w:val="right"/>
      <w:pPr>
        <w:ind w:left="4392" w:hanging="180"/>
      </w:pPr>
    </w:lvl>
    <w:lvl w:ilvl="6" w:tplc="FFFFFFFF" w:tentative="1">
      <w:start w:val="1"/>
      <w:numFmt w:val="decimal"/>
      <w:lvlText w:val="%7."/>
      <w:lvlJc w:val="left"/>
      <w:pPr>
        <w:ind w:left="5112" w:hanging="360"/>
      </w:pPr>
    </w:lvl>
    <w:lvl w:ilvl="7" w:tplc="FFFFFFFF" w:tentative="1">
      <w:start w:val="1"/>
      <w:numFmt w:val="lowerLetter"/>
      <w:lvlText w:val="%8."/>
      <w:lvlJc w:val="left"/>
      <w:pPr>
        <w:ind w:left="5832" w:hanging="360"/>
      </w:pPr>
    </w:lvl>
    <w:lvl w:ilvl="8" w:tplc="FFFFFFFF" w:tentative="1">
      <w:start w:val="1"/>
      <w:numFmt w:val="lowerRoman"/>
      <w:lvlText w:val="%9."/>
      <w:lvlJc w:val="right"/>
      <w:pPr>
        <w:ind w:left="6552" w:hanging="180"/>
      </w:pPr>
    </w:lvl>
  </w:abstractNum>
  <w:abstractNum w:abstractNumId="13" w15:restartNumberingAfterBreak="0">
    <w:nsid w:val="0B8651EC"/>
    <w:multiLevelType w:val="multilevel"/>
    <w:tmpl w:val="06D0A5C8"/>
    <w:lvl w:ilvl="0">
      <w:start w:val="3"/>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14" w15:restartNumberingAfterBreak="0">
    <w:nsid w:val="0E8C422D"/>
    <w:multiLevelType w:val="hybridMultilevel"/>
    <w:tmpl w:val="05CEE9F2"/>
    <w:lvl w:ilvl="0" w:tplc="70FE364A">
      <w:start w:val="1"/>
      <w:numFmt w:val="lowerRoman"/>
      <w:lvlText w:val="%1."/>
      <w:lvlJc w:val="left"/>
      <w:pPr>
        <w:ind w:left="776" w:hanging="420"/>
      </w:pPr>
      <w:rPr>
        <w:rFonts w:ascii="Calibri" w:eastAsia="Calibri" w:hAnsi="Calibri" w:cs="Calibri" w:hint="default"/>
        <w:color w:val="0070BF"/>
        <w:w w:val="99"/>
        <w:sz w:val="17"/>
        <w:szCs w:val="17"/>
        <w:lang w:val="sk-SK" w:eastAsia="en-US" w:bidi="ar-SA"/>
      </w:rPr>
    </w:lvl>
    <w:lvl w:ilvl="1" w:tplc="12FC8AF6">
      <w:numFmt w:val="bullet"/>
      <w:lvlText w:val="•"/>
      <w:lvlJc w:val="left"/>
      <w:pPr>
        <w:ind w:left="1193" w:hanging="420"/>
      </w:pPr>
      <w:rPr>
        <w:rFonts w:hint="default"/>
        <w:lang w:val="sk-SK" w:eastAsia="en-US" w:bidi="ar-SA"/>
      </w:rPr>
    </w:lvl>
    <w:lvl w:ilvl="2" w:tplc="6D4218D2">
      <w:numFmt w:val="bullet"/>
      <w:lvlText w:val="•"/>
      <w:lvlJc w:val="left"/>
      <w:pPr>
        <w:ind w:left="1607" w:hanging="420"/>
      </w:pPr>
      <w:rPr>
        <w:rFonts w:hint="default"/>
        <w:lang w:val="sk-SK" w:eastAsia="en-US" w:bidi="ar-SA"/>
      </w:rPr>
    </w:lvl>
    <w:lvl w:ilvl="3" w:tplc="6F546E3A">
      <w:numFmt w:val="bullet"/>
      <w:lvlText w:val="•"/>
      <w:lvlJc w:val="left"/>
      <w:pPr>
        <w:ind w:left="2020" w:hanging="420"/>
      </w:pPr>
      <w:rPr>
        <w:rFonts w:hint="default"/>
        <w:lang w:val="sk-SK" w:eastAsia="en-US" w:bidi="ar-SA"/>
      </w:rPr>
    </w:lvl>
    <w:lvl w:ilvl="4" w:tplc="37C27262">
      <w:numFmt w:val="bullet"/>
      <w:lvlText w:val="•"/>
      <w:lvlJc w:val="left"/>
      <w:pPr>
        <w:ind w:left="2434" w:hanging="420"/>
      </w:pPr>
      <w:rPr>
        <w:rFonts w:hint="default"/>
        <w:lang w:val="sk-SK" w:eastAsia="en-US" w:bidi="ar-SA"/>
      </w:rPr>
    </w:lvl>
    <w:lvl w:ilvl="5" w:tplc="B1126DFE">
      <w:numFmt w:val="bullet"/>
      <w:lvlText w:val="•"/>
      <w:lvlJc w:val="left"/>
      <w:pPr>
        <w:ind w:left="2847" w:hanging="420"/>
      </w:pPr>
      <w:rPr>
        <w:rFonts w:hint="default"/>
        <w:lang w:val="sk-SK" w:eastAsia="en-US" w:bidi="ar-SA"/>
      </w:rPr>
    </w:lvl>
    <w:lvl w:ilvl="6" w:tplc="1084ECFA">
      <w:numFmt w:val="bullet"/>
      <w:lvlText w:val="•"/>
      <w:lvlJc w:val="left"/>
      <w:pPr>
        <w:ind w:left="3261" w:hanging="420"/>
      </w:pPr>
      <w:rPr>
        <w:rFonts w:hint="default"/>
        <w:lang w:val="sk-SK" w:eastAsia="en-US" w:bidi="ar-SA"/>
      </w:rPr>
    </w:lvl>
    <w:lvl w:ilvl="7" w:tplc="DE6A4358">
      <w:numFmt w:val="bullet"/>
      <w:lvlText w:val="•"/>
      <w:lvlJc w:val="left"/>
      <w:pPr>
        <w:ind w:left="3674" w:hanging="420"/>
      </w:pPr>
      <w:rPr>
        <w:rFonts w:hint="default"/>
        <w:lang w:val="sk-SK" w:eastAsia="en-US" w:bidi="ar-SA"/>
      </w:rPr>
    </w:lvl>
    <w:lvl w:ilvl="8" w:tplc="1D9A0EFA">
      <w:numFmt w:val="bullet"/>
      <w:lvlText w:val="•"/>
      <w:lvlJc w:val="left"/>
      <w:pPr>
        <w:ind w:left="4088" w:hanging="420"/>
      </w:pPr>
      <w:rPr>
        <w:rFonts w:hint="default"/>
        <w:lang w:val="sk-SK" w:eastAsia="en-US" w:bidi="ar-SA"/>
      </w:rPr>
    </w:lvl>
  </w:abstractNum>
  <w:abstractNum w:abstractNumId="15" w15:restartNumberingAfterBreak="0">
    <w:nsid w:val="0F8F0C0A"/>
    <w:multiLevelType w:val="hybridMultilevel"/>
    <w:tmpl w:val="0DDAB2DE"/>
    <w:lvl w:ilvl="0" w:tplc="679C4CD6">
      <w:start w:val="1"/>
      <w:numFmt w:val="lowerLetter"/>
      <w:lvlText w:val="%1)"/>
      <w:lvlJc w:val="left"/>
      <w:pPr>
        <w:ind w:left="99" w:hanging="252"/>
      </w:pPr>
      <w:rPr>
        <w:rFonts w:ascii="Calibri" w:eastAsia="Calibri" w:hAnsi="Calibri" w:cs="Calibri" w:hint="default"/>
        <w:color w:val="0070BF"/>
        <w:w w:val="99"/>
        <w:sz w:val="17"/>
        <w:szCs w:val="17"/>
        <w:lang w:val="sk-SK" w:eastAsia="en-US" w:bidi="ar-SA"/>
      </w:rPr>
    </w:lvl>
    <w:lvl w:ilvl="1" w:tplc="38B6317A">
      <w:numFmt w:val="bullet"/>
      <w:lvlText w:val="•"/>
      <w:lvlJc w:val="left"/>
      <w:pPr>
        <w:ind w:left="581" w:hanging="252"/>
      </w:pPr>
      <w:rPr>
        <w:rFonts w:hint="default"/>
        <w:lang w:val="sk-SK" w:eastAsia="en-US" w:bidi="ar-SA"/>
      </w:rPr>
    </w:lvl>
    <w:lvl w:ilvl="2" w:tplc="9A44B950">
      <w:numFmt w:val="bullet"/>
      <w:lvlText w:val="•"/>
      <w:lvlJc w:val="left"/>
      <w:pPr>
        <w:ind w:left="1063" w:hanging="252"/>
      </w:pPr>
      <w:rPr>
        <w:rFonts w:hint="default"/>
        <w:lang w:val="sk-SK" w:eastAsia="en-US" w:bidi="ar-SA"/>
      </w:rPr>
    </w:lvl>
    <w:lvl w:ilvl="3" w:tplc="D72C4A8C">
      <w:numFmt w:val="bullet"/>
      <w:lvlText w:val="•"/>
      <w:lvlJc w:val="left"/>
      <w:pPr>
        <w:ind w:left="1544" w:hanging="252"/>
      </w:pPr>
      <w:rPr>
        <w:rFonts w:hint="default"/>
        <w:lang w:val="sk-SK" w:eastAsia="en-US" w:bidi="ar-SA"/>
      </w:rPr>
    </w:lvl>
    <w:lvl w:ilvl="4" w:tplc="73143890">
      <w:numFmt w:val="bullet"/>
      <w:lvlText w:val="•"/>
      <w:lvlJc w:val="left"/>
      <w:pPr>
        <w:ind w:left="2026" w:hanging="252"/>
      </w:pPr>
      <w:rPr>
        <w:rFonts w:hint="default"/>
        <w:lang w:val="sk-SK" w:eastAsia="en-US" w:bidi="ar-SA"/>
      </w:rPr>
    </w:lvl>
    <w:lvl w:ilvl="5" w:tplc="3C5E5A3A">
      <w:numFmt w:val="bullet"/>
      <w:lvlText w:val="•"/>
      <w:lvlJc w:val="left"/>
      <w:pPr>
        <w:ind w:left="2507" w:hanging="252"/>
      </w:pPr>
      <w:rPr>
        <w:rFonts w:hint="default"/>
        <w:lang w:val="sk-SK" w:eastAsia="en-US" w:bidi="ar-SA"/>
      </w:rPr>
    </w:lvl>
    <w:lvl w:ilvl="6" w:tplc="EF423B64">
      <w:numFmt w:val="bullet"/>
      <w:lvlText w:val="•"/>
      <w:lvlJc w:val="left"/>
      <w:pPr>
        <w:ind w:left="2989" w:hanging="252"/>
      </w:pPr>
      <w:rPr>
        <w:rFonts w:hint="default"/>
        <w:lang w:val="sk-SK" w:eastAsia="en-US" w:bidi="ar-SA"/>
      </w:rPr>
    </w:lvl>
    <w:lvl w:ilvl="7" w:tplc="D020F64A">
      <w:numFmt w:val="bullet"/>
      <w:lvlText w:val="•"/>
      <w:lvlJc w:val="left"/>
      <w:pPr>
        <w:ind w:left="3470" w:hanging="252"/>
      </w:pPr>
      <w:rPr>
        <w:rFonts w:hint="default"/>
        <w:lang w:val="sk-SK" w:eastAsia="en-US" w:bidi="ar-SA"/>
      </w:rPr>
    </w:lvl>
    <w:lvl w:ilvl="8" w:tplc="FD92691C">
      <w:numFmt w:val="bullet"/>
      <w:lvlText w:val="•"/>
      <w:lvlJc w:val="left"/>
      <w:pPr>
        <w:ind w:left="3952" w:hanging="252"/>
      </w:pPr>
      <w:rPr>
        <w:rFonts w:hint="default"/>
        <w:lang w:val="sk-SK" w:eastAsia="en-US" w:bidi="ar-SA"/>
      </w:rPr>
    </w:lvl>
  </w:abstractNum>
  <w:abstractNum w:abstractNumId="16" w15:restartNumberingAfterBreak="0">
    <w:nsid w:val="113C6944"/>
    <w:multiLevelType w:val="hybridMultilevel"/>
    <w:tmpl w:val="6436C416"/>
    <w:lvl w:ilvl="0" w:tplc="246A5AD8">
      <w:numFmt w:val="bullet"/>
      <w:lvlText w:val="-"/>
      <w:lvlJc w:val="left"/>
      <w:pPr>
        <w:ind w:left="779" w:hanging="339"/>
      </w:pPr>
      <w:rPr>
        <w:rFonts w:ascii="Calibri" w:eastAsia="Calibri" w:hAnsi="Calibri" w:cs="Calibri" w:hint="default"/>
        <w:w w:val="103"/>
        <w:sz w:val="18"/>
        <w:szCs w:val="18"/>
        <w:lang w:val="sk-SK" w:eastAsia="en-US" w:bidi="ar-SA"/>
      </w:rPr>
    </w:lvl>
    <w:lvl w:ilvl="1" w:tplc="9692F4DE">
      <w:numFmt w:val="bullet"/>
      <w:lvlText w:val="•"/>
      <w:lvlJc w:val="left"/>
      <w:pPr>
        <w:ind w:left="1552" w:hanging="339"/>
      </w:pPr>
      <w:rPr>
        <w:rFonts w:hint="default"/>
        <w:lang w:val="sk-SK" w:eastAsia="en-US" w:bidi="ar-SA"/>
      </w:rPr>
    </w:lvl>
    <w:lvl w:ilvl="2" w:tplc="7FF8F0E8">
      <w:numFmt w:val="bullet"/>
      <w:lvlText w:val="•"/>
      <w:lvlJc w:val="left"/>
      <w:pPr>
        <w:ind w:left="2325" w:hanging="339"/>
      </w:pPr>
      <w:rPr>
        <w:rFonts w:hint="default"/>
        <w:lang w:val="sk-SK" w:eastAsia="en-US" w:bidi="ar-SA"/>
      </w:rPr>
    </w:lvl>
    <w:lvl w:ilvl="3" w:tplc="A5D8CD2A">
      <w:numFmt w:val="bullet"/>
      <w:lvlText w:val="•"/>
      <w:lvlJc w:val="left"/>
      <w:pPr>
        <w:ind w:left="3098" w:hanging="339"/>
      </w:pPr>
      <w:rPr>
        <w:rFonts w:hint="default"/>
        <w:lang w:val="sk-SK" w:eastAsia="en-US" w:bidi="ar-SA"/>
      </w:rPr>
    </w:lvl>
    <w:lvl w:ilvl="4" w:tplc="45067340">
      <w:numFmt w:val="bullet"/>
      <w:lvlText w:val="•"/>
      <w:lvlJc w:val="left"/>
      <w:pPr>
        <w:ind w:left="3871" w:hanging="339"/>
      </w:pPr>
      <w:rPr>
        <w:rFonts w:hint="default"/>
        <w:lang w:val="sk-SK" w:eastAsia="en-US" w:bidi="ar-SA"/>
      </w:rPr>
    </w:lvl>
    <w:lvl w:ilvl="5" w:tplc="FA1ED846">
      <w:numFmt w:val="bullet"/>
      <w:lvlText w:val="•"/>
      <w:lvlJc w:val="left"/>
      <w:pPr>
        <w:ind w:left="4644" w:hanging="339"/>
      </w:pPr>
      <w:rPr>
        <w:rFonts w:hint="default"/>
        <w:lang w:val="sk-SK" w:eastAsia="en-US" w:bidi="ar-SA"/>
      </w:rPr>
    </w:lvl>
    <w:lvl w:ilvl="6" w:tplc="92AC6786">
      <w:numFmt w:val="bullet"/>
      <w:lvlText w:val="•"/>
      <w:lvlJc w:val="left"/>
      <w:pPr>
        <w:ind w:left="5417" w:hanging="339"/>
      </w:pPr>
      <w:rPr>
        <w:rFonts w:hint="default"/>
        <w:lang w:val="sk-SK" w:eastAsia="en-US" w:bidi="ar-SA"/>
      </w:rPr>
    </w:lvl>
    <w:lvl w:ilvl="7" w:tplc="F664043C">
      <w:numFmt w:val="bullet"/>
      <w:lvlText w:val="•"/>
      <w:lvlJc w:val="left"/>
      <w:pPr>
        <w:ind w:left="6190" w:hanging="339"/>
      </w:pPr>
      <w:rPr>
        <w:rFonts w:hint="default"/>
        <w:lang w:val="sk-SK" w:eastAsia="en-US" w:bidi="ar-SA"/>
      </w:rPr>
    </w:lvl>
    <w:lvl w:ilvl="8" w:tplc="B3845F0E">
      <w:numFmt w:val="bullet"/>
      <w:lvlText w:val="•"/>
      <w:lvlJc w:val="left"/>
      <w:pPr>
        <w:ind w:left="6963" w:hanging="339"/>
      </w:pPr>
      <w:rPr>
        <w:rFonts w:hint="default"/>
        <w:lang w:val="sk-SK" w:eastAsia="en-US" w:bidi="ar-SA"/>
      </w:rPr>
    </w:lvl>
  </w:abstractNum>
  <w:abstractNum w:abstractNumId="17" w15:restartNumberingAfterBreak="0">
    <w:nsid w:val="136C49CF"/>
    <w:multiLevelType w:val="hybridMultilevel"/>
    <w:tmpl w:val="8D740F3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146B6FFF"/>
    <w:multiLevelType w:val="hybridMultilevel"/>
    <w:tmpl w:val="20DE3468"/>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15297ED9"/>
    <w:multiLevelType w:val="hybridMultilevel"/>
    <w:tmpl w:val="1DCC79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153D68A5"/>
    <w:multiLevelType w:val="hybridMultilevel"/>
    <w:tmpl w:val="E0B2C2B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166F462F"/>
    <w:multiLevelType w:val="hybridMultilevel"/>
    <w:tmpl w:val="25EEA20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177A5D44"/>
    <w:multiLevelType w:val="hybridMultilevel"/>
    <w:tmpl w:val="1FC64536"/>
    <w:lvl w:ilvl="0" w:tplc="0CB6EA84">
      <w:start w:val="1"/>
      <w:numFmt w:val="bullet"/>
      <w:lvlText w:val="-"/>
      <w:lvlJc w:val="left"/>
      <w:pPr>
        <w:ind w:left="720" w:hanging="360"/>
      </w:pPr>
      <w:rPr>
        <w:rFonts w:ascii="Arial"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17C9374B"/>
    <w:multiLevelType w:val="hybridMultilevel"/>
    <w:tmpl w:val="097898BA"/>
    <w:lvl w:ilvl="0" w:tplc="892A99E4">
      <w:numFmt w:val="bullet"/>
      <w:lvlText w:val=""/>
      <w:lvlJc w:val="left"/>
      <w:pPr>
        <w:ind w:left="265" w:hanging="135"/>
      </w:pPr>
      <w:rPr>
        <w:rFonts w:ascii="Symbol" w:eastAsia="Symbol" w:hAnsi="Symbol" w:cs="Symbol" w:hint="default"/>
        <w:color w:val="5B9AD4"/>
        <w:w w:val="99"/>
        <w:sz w:val="17"/>
        <w:szCs w:val="17"/>
        <w:lang w:val="sk-SK" w:eastAsia="en-US" w:bidi="ar-SA"/>
      </w:rPr>
    </w:lvl>
    <w:lvl w:ilvl="1" w:tplc="4E7C8340">
      <w:numFmt w:val="bullet"/>
      <w:lvlText w:val="•"/>
      <w:lvlJc w:val="left"/>
      <w:pPr>
        <w:ind w:left="725" w:hanging="135"/>
      </w:pPr>
      <w:rPr>
        <w:rFonts w:hint="default"/>
        <w:lang w:val="sk-SK" w:eastAsia="en-US" w:bidi="ar-SA"/>
      </w:rPr>
    </w:lvl>
    <w:lvl w:ilvl="2" w:tplc="A7669FA2">
      <w:numFmt w:val="bullet"/>
      <w:lvlText w:val="•"/>
      <w:lvlJc w:val="left"/>
      <w:pPr>
        <w:ind w:left="1191" w:hanging="135"/>
      </w:pPr>
      <w:rPr>
        <w:rFonts w:hint="default"/>
        <w:lang w:val="sk-SK" w:eastAsia="en-US" w:bidi="ar-SA"/>
      </w:rPr>
    </w:lvl>
    <w:lvl w:ilvl="3" w:tplc="816A36B6">
      <w:numFmt w:val="bullet"/>
      <w:lvlText w:val="•"/>
      <w:lvlJc w:val="left"/>
      <w:pPr>
        <w:ind w:left="1656" w:hanging="135"/>
      </w:pPr>
      <w:rPr>
        <w:rFonts w:hint="default"/>
        <w:lang w:val="sk-SK" w:eastAsia="en-US" w:bidi="ar-SA"/>
      </w:rPr>
    </w:lvl>
    <w:lvl w:ilvl="4" w:tplc="7318ED9E">
      <w:numFmt w:val="bullet"/>
      <w:lvlText w:val="•"/>
      <w:lvlJc w:val="left"/>
      <w:pPr>
        <w:ind w:left="2122" w:hanging="135"/>
      </w:pPr>
      <w:rPr>
        <w:rFonts w:hint="default"/>
        <w:lang w:val="sk-SK" w:eastAsia="en-US" w:bidi="ar-SA"/>
      </w:rPr>
    </w:lvl>
    <w:lvl w:ilvl="5" w:tplc="767AB360">
      <w:numFmt w:val="bullet"/>
      <w:lvlText w:val="•"/>
      <w:lvlJc w:val="left"/>
      <w:pPr>
        <w:ind w:left="2587" w:hanging="135"/>
      </w:pPr>
      <w:rPr>
        <w:rFonts w:hint="default"/>
        <w:lang w:val="sk-SK" w:eastAsia="en-US" w:bidi="ar-SA"/>
      </w:rPr>
    </w:lvl>
    <w:lvl w:ilvl="6" w:tplc="050CFAAE">
      <w:numFmt w:val="bullet"/>
      <w:lvlText w:val="•"/>
      <w:lvlJc w:val="left"/>
      <w:pPr>
        <w:ind w:left="3053" w:hanging="135"/>
      </w:pPr>
      <w:rPr>
        <w:rFonts w:hint="default"/>
        <w:lang w:val="sk-SK" w:eastAsia="en-US" w:bidi="ar-SA"/>
      </w:rPr>
    </w:lvl>
    <w:lvl w:ilvl="7" w:tplc="9A3466F8">
      <w:numFmt w:val="bullet"/>
      <w:lvlText w:val="•"/>
      <w:lvlJc w:val="left"/>
      <w:pPr>
        <w:ind w:left="3518" w:hanging="135"/>
      </w:pPr>
      <w:rPr>
        <w:rFonts w:hint="default"/>
        <w:lang w:val="sk-SK" w:eastAsia="en-US" w:bidi="ar-SA"/>
      </w:rPr>
    </w:lvl>
    <w:lvl w:ilvl="8" w:tplc="D5FE110A">
      <w:numFmt w:val="bullet"/>
      <w:lvlText w:val="•"/>
      <w:lvlJc w:val="left"/>
      <w:pPr>
        <w:ind w:left="3984" w:hanging="135"/>
      </w:pPr>
      <w:rPr>
        <w:rFonts w:hint="default"/>
        <w:lang w:val="sk-SK" w:eastAsia="en-US" w:bidi="ar-SA"/>
      </w:rPr>
    </w:lvl>
  </w:abstractNum>
  <w:abstractNum w:abstractNumId="24" w15:restartNumberingAfterBreak="0">
    <w:nsid w:val="1949451C"/>
    <w:multiLevelType w:val="hybridMultilevel"/>
    <w:tmpl w:val="79BC8E08"/>
    <w:lvl w:ilvl="0" w:tplc="61B6DD5E">
      <w:start w:val="1"/>
      <w:numFmt w:val="decimal"/>
      <w:lvlText w:val="%1."/>
      <w:lvlJc w:val="left"/>
      <w:pPr>
        <w:ind w:left="792" w:hanging="360"/>
      </w:pPr>
      <w:rPr>
        <w:rFonts w:hint="default"/>
      </w:rPr>
    </w:lvl>
    <w:lvl w:ilvl="1" w:tplc="041B0019" w:tentative="1">
      <w:start w:val="1"/>
      <w:numFmt w:val="lowerLetter"/>
      <w:lvlText w:val="%2."/>
      <w:lvlJc w:val="left"/>
      <w:pPr>
        <w:ind w:left="1512" w:hanging="360"/>
      </w:pPr>
    </w:lvl>
    <w:lvl w:ilvl="2" w:tplc="041B001B" w:tentative="1">
      <w:start w:val="1"/>
      <w:numFmt w:val="lowerRoman"/>
      <w:lvlText w:val="%3."/>
      <w:lvlJc w:val="right"/>
      <w:pPr>
        <w:ind w:left="2232" w:hanging="180"/>
      </w:pPr>
    </w:lvl>
    <w:lvl w:ilvl="3" w:tplc="041B000F" w:tentative="1">
      <w:start w:val="1"/>
      <w:numFmt w:val="decimal"/>
      <w:lvlText w:val="%4."/>
      <w:lvlJc w:val="left"/>
      <w:pPr>
        <w:ind w:left="2952" w:hanging="360"/>
      </w:pPr>
    </w:lvl>
    <w:lvl w:ilvl="4" w:tplc="041B0019" w:tentative="1">
      <w:start w:val="1"/>
      <w:numFmt w:val="lowerLetter"/>
      <w:lvlText w:val="%5."/>
      <w:lvlJc w:val="left"/>
      <w:pPr>
        <w:ind w:left="3672" w:hanging="360"/>
      </w:pPr>
    </w:lvl>
    <w:lvl w:ilvl="5" w:tplc="041B001B" w:tentative="1">
      <w:start w:val="1"/>
      <w:numFmt w:val="lowerRoman"/>
      <w:lvlText w:val="%6."/>
      <w:lvlJc w:val="right"/>
      <w:pPr>
        <w:ind w:left="4392" w:hanging="180"/>
      </w:pPr>
    </w:lvl>
    <w:lvl w:ilvl="6" w:tplc="041B000F" w:tentative="1">
      <w:start w:val="1"/>
      <w:numFmt w:val="decimal"/>
      <w:lvlText w:val="%7."/>
      <w:lvlJc w:val="left"/>
      <w:pPr>
        <w:ind w:left="5112" w:hanging="360"/>
      </w:pPr>
    </w:lvl>
    <w:lvl w:ilvl="7" w:tplc="041B0019" w:tentative="1">
      <w:start w:val="1"/>
      <w:numFmt w:val="lowerLetter"/>
      <w:lvlText w:val="%8."/>
      <w:lvlJc w:val="left"/>
      <w:pPr>
        <w:ind w:left="5832" w:hanging="360"/>
      </w:pPr>
    </w:lvl>
    <w:lvl w:ilvl="8" w:tplc="041B001B" w:tentative="1">
      <w:start w:val="1"/>
      <w:numFmt w:val="lowerRoman"/>
      <w:lvlText w:val="%9."/>
      <w:lvlJc w:val="right"/>
      <w:pPr>
        <w:ind w:left="6552" w:hanging="180"/>
      </w:pPr>
    </w:lvl>
  </w:abstractNum>
  <w:abstractNum w:abstractNumId="25" w15:restartNumberingAfterBreak="0">
    <w:nsid w:val="195B6A37"/>
    <w:multiLevelType w:val="hybridMultilevel"/>
    <w:tmpl w:val="FCE47D5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1A64188A"/>
    <w:multiLevelType w:val="hybridMultilevel"/>
    <w:tmpl w:val="66C85D64"/>
    <w:lvl w:ilvl="0" w:tplc="041B000F">
      <w:start w:val="9"/>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1ABA0A34"/>
    <w:multiLevelType w:val="hybridMultilevel"/>
    <w:tmpl w:val="7A2C8458"/>
    <w:lvl w:ilvl="0" w:tplc="2EC2268C">
      <w:start w:val="1"/>
      <w:numFmt w:val="decimal"/>
      <w:lvlText w:val="%1)"/>
      <w:lvlJc w:val="left"/>
      <w:pPr>
        <w:ind w:left="720" w:hanging="360"/>
      </w:pPr>
      <w:rPr>
        <w:b w:val="0"/>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1CE10793"/>
    <w:multiLevelType w:val="hybridMultilevel"/>
    <w:tmpl w:val="8DAA1F2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1DF16449"/>
    <w:multiLevelType w:val="hybridMultilevel"/>
    <w:tmpl w:val="1988C6BE"/>
    <w:lvl w:ilvl="0" w:tplc="FD8A2780">
      <w:start w:val="1"/>
      <w:numFmt w:val="decimal"/>
      <w:lvlText w:val="%1)"/>
      <w:lvlJc w:val="left"/>
      <w:pPr>
        <w:ind w:left="99" w:hanging="233"/>
      </w:pPr>
      <w:rPr>
        <w:rFonts w:ascii="Calibri" w:eastAsia="Calibri" w:hAnsi="Calibri" w:cs="Calibri" w:hint="default"/>
        <w:b/>
        <w:bCs/>
        <w:i/>
        <w:iCs/>
        <w:color w:val="0070BF"/>
        <w:w w:val="99"/>
        <w:sz w:val="17"/>
        <w:szCs w:val="17"/>
        <w:lang w:val="sk-SK" w:eastAsia="en-US" w:bidi="ar-SA"/>
      </w:rPr>
    </w:lvl>
    <w:lvl w:ilvl="1" w:tplc="CED0A448">
      <w:numFmt w:val="bullet"/>
      <w:lvlText w:val="•"/>
      <w:lvlJc w:val="left"/>
      <w:pPr>
        <w:ind w:left="581" w:hanging="233"/>
      </w:pPr>
      <w:rPr>
        <w:rFonts w:hint="default"/>
        <w:lang w:val="sk-SK" w:eastAsia="en-US" w:bidi="ar-SA"/>
      </w:rPr>
    </w:lvl>
    <w:lvl w:ilvl="2" w:tplc="122C7630">
      <w:numFmt w:val="bullet"/>
      <w:lvlText w:val="•"/>
      <w:lvlJc w:val="left"/>
      <w:pPr>
        <w:ind w:left="1063" w:hanging="233"/>
      </w:pPr>
      <w:rPr>
        <w:rFonts w:hint="default"/>
        <w:lang w:val="sk-SK" w:eastAsia="en-US" w:bidi="ar-SA"/>
      </w:rPr>
    </w:lvl>
    <w:lvl w:ilvl="3" w:tplc="AABC6D62">
      <w:numFmt w:val="bullet"/>
      <w:lvlText w:val="•"/>
      <w:lvlJc w:val="left"/>
      <w:pPr>
        <w:ind w:left="1544" w:hanging="233"/>
      </w:pPr>
      <w:rPr>
        <w:rFonts w:hint="default"/>
        <w:lang w:val="sk-SK" w:eastAsia="en-US" w:bidi="ar-SA"/>
      </w:rPr>
    </w:lvl>
    <w:lvl w:ilvl="4" w:tplc="D734689C">
      <w:numFmt w:val="bullet"/>
      <w:lvlText w:val="•"/>
      <w:lvlJc w:val="left"/>
      <w:pPr>
        <w:ind w:left="2026" w:hanging="233"/>
      </w:pPr>
      <w:rPr>
        <w:rFonts w:hint="default"/>
        <w:lang w:val="sk-SK" w:eastAsia="en-US" w:bidi="ar-SA"/>
      </w:rPr>
    </w:lvl>
    <w:lvl w:ilvl="5" w:tplc="8A101848">
      <w:numFmt w:val="bullet"/>
      <w:lvlText w:val="•"/>
      <w:lvlJc w:val="left"/>
      <w:pPr>
        <w:ind w:left="2507" w:hanging="233"/>
      </w:pPr>
      <w:rPr>
        <w:rFonts w:hint="default"/>
        <w:lang w:val="sk-SK" w:eastAsia="en-US" w:bidi="ar-SA"/>
      </w:rPr>
    </w:lvl>
    <w:lvl w:ilvl="6" w:tplc="D2548E8E">
      <w:numFmt w:val="bullet"/>
      <w:lvlText w:val="•"/>
      <w:lvlJc w:val="left"/>
      <w:pPr>
        <w:ind w:left="2989" w:hanging="233"/>
      </w:pPr>
      <w:rPr>
        <w:rFonts w:hint="default"/>
        <w:lang w:val="sk-SK" w:eastAsia="en-US" w:bidi="ar-SA"/>
      </w:rPr>
    </w:lvl>
    <w:lvl w:ilvl="7" w:tplc="882A53CE">
      <w:numFmt w:val="bullet"/>
      <w:lvlText w:val="•"/>
      <w:lvlJc w:val="left"/>
      <w:pPr>
        <w:ind w:left="3470" w:hanging="233"/>
      </w:pPr>
      <w:rPr>
        <w:rFonts w:hint="default"/>
        <w:lang w:val="sk-SK" w:eastAsia="en-US" w:bidi="ar-SA"/>
      </w:rPr>
    </w:lvl>
    <w:lvl w:ilvl="8" w:tplc="571AFEB2">
      <w:numFmt w:val="bullet"/>
      <w:lvlText w:val="•"/>
      <w:lvlJc w:val="left"/>
      <w:pPr>
        <w:ind w:left="3952" w:hanging="233"/>
      </w:pPr>
      <w:rPr>
        <w:rFonts w:hint="default"/>
        <w:lang w:val="sk-SK" w:eastAsia="en-US" w:bidi="ar-SA"/>
      </w:rPr>
    </w:lvl>
  </w:abstractNum>
  <w:abstractNum w:abstractNumId="30" w15:restartNumberingAfterBreak="0">
    <w:nsid w:val="219E56F8"/>
    <w:multiLevelType w:val="hybridMultilevel"/>
    <w:tmpl w:val="20DE3468"/>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23FC3558"/>
    <w:multiLevelType w:val="multilevel"/>
    <w:tmpl w:val="7BC600AC"/>
    <w:lvl w:ilvl="0">
      <w:start w:val="3"/>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32" w15:restartNumberingAfterBreak="0">
    <w:nsid w:val="240E648B"/>
    <w:multiLevelType w:val="hybridMultilevel"/>
    <w:tmpl w:val="0CD22A5A"/>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2415743A"/>
    <w:multiLevelType w:val="hybridMultilevel"/>
    <w:tmpl w:val="E0385966"/>
    <w:lvl w:ilvl="0" w:tplc="F13AE3C0">
      <w:start w:val="5"/>
      <w:numFmt w:val="decimal"/>
      <w:lvlText w:val="%1."/>
      <w:lvlJc w:val="left"/>
      <w:pPr>
        <w:ind w:left="717" w:hanging="360"/>
      </w:pPr>
      <w:rPr>
        <w:rFonts w:hint="default"/>
      </w:rPr>
    </w:lvl>
    <w:lvl w:ilvl="1" w:tplc="041B0019" w:tentative="1">
      <w:start w:val="1"/>
      <w:numFmt w:val="lowerLetter"/>
      <w:lvlText w:val="%2."/>
      <w:lvlJc w:val="left"/>
      <w:pPr>
        <w:ind w:left="1437" w:hanging="360"/>
      </w:pPr>
    </w:lvl>
    <w:lvl w:ilvl="2" w:tplc="041B001B" w:tentative="1">
      <w:start w:val="1"/>
      <w:numFmt w:val="lowerRoman"/>
      <w:lvlText w:val="%3."/>
      <w:lvlJc w:val="right"/>
      <w:pPr>
        <w:ind w:left="2157" w:hanging="180"/>
      </w:pPr>
    </w:lvl>
    <w:lvl w:ilvl="3" w:tplc="041B000F" w:tentative="1">
      <w:start w:val="1"/>
      <w:numFmt w:val="decimal"/>
      <w:lvlText w:val="%4."/>
      <w:lvlJc w:val="left"/>
      <w:pPr>
        <w:ind w:left="2877" w:hanging="360"/>
      </w:pPr>
    </w:lvl>
    <w:lvl w:ilvl="4" w:tplc="041B0019" w:tentative="1">
      <w:start w:val="1"/>
      <w:numFmt w:val="lowerLetter"/>
      <w:lvlText w:val="%5."/>
      <w:lvlJc w:val="left"/>
      <w:pPr>
        <w:ind w:left="3597" w:hanging="360"/>
      </w:pPr>
    </w:lvl>
    <w:lvl w:ilvl="5" w:tplc="041B001B" w:tentative="1">
      <w:start w:val="1"/>
      <w:numFmt w:val="lowerRoman"/>
      <w:lvlText w:val="%6."/>
      <w:lvlJc w:val="right"/>
      <w:pPr>
        <w:ind w:left="4317" w:hanging="180"/>
      </w:pPr>
    </w:lvl>
    <w:lvl w:ilvl="6" w:tplc="041B000F" w:tentative="1">
      <w:start w:val="1"/>
      <w:numFmt w:val="decimal"/>
      <w:lvlText w:val="%7."/>
      <w:lvlJc w:val="left"/>
      <w:pPr>
        <w:ind w:left="5037" w:hanging="360"/>
      </w:pPr>
    </w:lvl>
    <w:lvl w:ilvl="7" w:tplc="041B0019" w:tentative="1">
      <w:start w:val="1"/>
      <w:numFmt w:val="lowerLetter"/>
      <w:lvlText w:val="%8."/>
      <w:lvlJc w:val="left"/>
      <w:pPr>
        <w:ind w:left="5757" w:hanging="360"/>
      </w:pPr>
    </w:lvl>
    <w:lvl w:ilvl="8" w:tplc="041B001B" w:tentative="1">
      <w:start w:val="1"/>
      <w:numFmt w:val="lowerRoman"/>
      <w:lvlText w:val="%9."/>
      <w:lvlJc w:val="right"/>
      <w:pPr>
        <w:ind w:left="6477" w:hanging="180"/>
      </w:pPr>
    </w:lvl>
  </w:abstractNum>
  <w:abstractNum w:abstractNumId="34" w15:restartNumberingAfterBreak="0">
    <w:nsid w:val="25E87C73"/>
    <w:multiLevelType w:val="hybridMultilevel"/>
    <w:tmpl w:val="20DE3468"/>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279B2DCA"/>
    <w:multiLevelType w:val="hybridMultilevel"/>
    <w:tmpl w:val="CA5EED1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28113FBE"/>
    <w:multiLevelType w:val="hybridMultilevel"/>
    <w:tmpl w:val="87E03B5E"/>
    <w:lvl w:ilvl="0" w:tplc="3446E5FE">
      <w:start w:val="1"/>
      <w:numFmt w:val="decimal"/>
      <w:lvlText w:val="%1)"/>
      <w:lvlJc w:val="left"/>
      <w:pPr>
        <w:ind w:left="720" w:hanging="360"/>
      </w:pPr>
      <w:rPr>
        <w:b/>
        <w:color w:val="00B050"/>
      </w:rPr>
    </w:lvl>
    <w:lvl w:ilvl="1" w:tplc="041B0019" w:tentative="1">
      <w:start w:val="1"/>
      <w:numFmt w:val="lowerLetter"/>
      <w:lvlText w:val="%2."/>
      <w:lvlJc w:val="left"/>
      <w:pPr>
        <w:ind w:left="1440" w:hanging="360"/>
      </w:pPr>
    </w:lvl>
    <w:lvl w:ilvl="2" w:tplc="ED2C3F70">
      <w:start w:val="1"/>
      <w:numFmt w:val="lowerRoman"/>
      <w:lvlText w:val="%3."/>
      <w:lvlJc w:val="right"/>
      <w:pPr>
        <w:ind w:left="2160" w:hanging="180"/>
      </w:pPr>
      <w:rPr>
        <w:color w:val="auto"/>
      </w:r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297D64CD"/>
    <w:multiLevelType w:val="hybridMultilevel"/>
    <w:tmpl w:val="F9A60CAA"/>
    <w:lvl w:ilvl="0" w:tplc="335A870A">
      <w:start w:val="1"/>
      <w:numFmt w:val="decimal"/>
      <w:lvlText w:val="%1)"/>
      <w:lvlJc w:val="left"/>
      <w:pPr>
        <w:ind w:left="720" w:hanging="360"/>
      </w:pPr>
      <w:rPr>
        <w:rFonts w:asciiTheme="minorHAnsi" w:hAnsiTheme="minorHAnsi" w:cs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2A3B5C45"/>
    <w:multiLevelType w:val="hybridMultilevel"/>
    <w:tmpl w:val="20DE3468"/>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2AC90EAD"/>
    <w:multiLevelType w:val="multilevel"/>
    <w:tmpl w:val="87506768"/>
    <w:lvl w:ilvl="0">
      <w:start w:val="3"/>
      <w:numFmt w:val="decimal"/>
      <w:lvlText w:val="%1."/>
      <w:lvlJc w:val="left"/>
      <w:pPr>
        <w:ind w:left="360" w:hanging="360"/>
      </w:pPr>
      <w:rPr>
        <w:rFonts w:eastAsiaTheme="minorHAnsi" w:hint="default"/>
        <w:color w:val="0070C0"/>
      </w:rPr>
    </w:lvl>
    <w:lvl w:ilvl="1">
      <w:start w:val="5"/>
      <w:numFmt w:val="decimal"/>
      <w:lvlText w:val="%1.%2."/>
      <w:lvlJc w:val="left"/>
      <w:pPr>
        <w:ind w:left="360" w:hanging="360"/>
      </w:pPr>
      <w:rPr>
        <w:rFonts w:eastAsiaTheme="minorHAnsi" w:hint="default"/>
        <w:color w:val="0070C0"/>
      </w:rPr>
    </w:lvl>
    <w:lvl w:ilvl="2">
      <w:start w:val="1"/>
      <w:numFmt w:val="decimal"/>
      <w:lvlText w:val="%1.%2.%3."/>
      <w:lvlJc w:val="left"/>
      <w:pPr>
        <w:ind w:left="720" w:hanging="720"/>
      </w:pPr>
      <w:rPr>
        <w:rFonts w:eastAsiaTheme="minorHAnsi" w:hint="default"/>
        <w:color w:val="2F5496" w:themeColor="accent5" w:themeShade="BF"/>
      </w:rPr>
    </w:lvl>
    <w:lvl w:ilvl="3">
      <w:start w:val="1"/>
      <w:numFmt w:val="decimal"/>
      <w:lvlText w:val="%1.%2.%3.%4."/>
      <w:lvlJc w:val="left"/>
      <w:pPr>
        <w:ind w:left="720" w:hanging="720"/>
      </w:pPr>
      <w:rPr>
        <w:rFonts w:eastAsiaTheme="minorHAnsi" w:hint="default"/>
        <w:color w:val="auto"/>
      </w:rPr>
    </w:lvl>
    <w:lvl w:ilvl="4">
      <w:start w:val="1"/>
      <w:numFmt w:val="decimal"/>
      <w:lvlText w:val="%1.%2.%3.%4.%5."/>
      <w:lvlJc w:val="left"/>
      <w:pPr>
        <w:ind w:left="1080" w:hanging="1080"/>
      </w:pPr>
      <w:rPr>
        <w:rFonts w:eastAsiaTheme="minorHAnsi" w:hint="default"/>
        <w:color w:val="auto"/>
      </w:rPr>
    </w:lvl>
    <w:lvl w:ilvl="5">
      <w:start w:val="1"/>
      <w:numFmt w:val="decimal"/>
      <w:lvlText w:val="%1.%2.%3.%4.%5.%6."/>
      <w:lvlJc w:val="left"/>
      <w:pPr>
        <w:ind w:left="1080" w:hanging="1080"/>
      </w:pPr>
      <w:rPr>
        <w:rFonts w:eastAsiaTheme="minorHAnsi" w:hint="default"/>
        <w:color w:val="auto"/>
      </w:rPr>
    </w:lvl>
    <w:lvl w:ilvl="6">
      <w:start w:val="1"/>
      <w:numFmt w:val="decimal"/>
      <w:lvlText w:val="%1.%2.%3.%4.%5.%6.%7."/>
      <w:lvlJc w:val="left"/>
      <w:pPr>
        <w:ind w:left="1440" w:hanging="1440"/>
      </w:pPr>
      <w:rPr>
        <w:rFonts w:eastAsiaTheme="minorHAnsi" w:hint="default"/>
        <w:color w:val="auto"/>
      </w:rPr>
    </w:lvl>
    <w:lvl w:ilvl="7">
      <w:start w:val="1"/>
      <w:numFmt w:val="decimal"/>
      <w:lvlText w:val="%1.%2.%3.%4.%5.%6.%7.%8."/>
      <w:lvlJc w:val="left"/>
      <w:pPr>
        <w:ind w:left="1440" w:hanging="1440"/>
      </w:pPr>
      <w:rPr>
        <w:rFonts w:eastAsiaTheme="minorHAnsi" w:hint="default"/>
        <w:color w:val="auto"/>
      </w:rPr>
    </w:lvl>
    <w:lvl w:ilvl="8">
      <w:start w:val="1"/>
      <w:numFmt w:val="decimal"/>
      <w:lvlText w:val="%1.%2.%3.%4.%5.%6.%7.%8.%9."/>
      <w:lvlJc w:val="left"/>
      <w:pPr>
        <w:ind w:left="1800" w:hanging="1800"/>
      </w:pPr>
      <w:rPr>
        <w:rFonts w:eastAsiaTheme="minorHAnsi" w:hint="default"/>
        <w:color w:val="auto"/>
      </w:rPr>
    </w:lvl>
  </w:abstractNum>
  <w:abstractNum w:abstractNumId="40" w15:restartNumberingAfterBreak="0">
    <w:nsid w:val="2AF93DE8"/>
    <w:multiLevelType w:val="hybridMultilevel"/>
    <w:tmpl w:val="D684244E"/>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2CB720D7"/>
    <w:multiLevelType w:val="hybridMultilevel"/>
    <w:tmpl w:val="27BA96D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15:restartNumberingAfterBreak="0">
    <w:nsid w:val="2FD23D95"/>
    <w:multiLevelType w:val="hybridMultilevel"/>
    <w:tmpl w:val="4B6CDBF8"/>
    <w:lvl w:ilvl="0" w:tplc="6D92D338">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32424A1F"/>
    <w:multiLevelType w:val="hybridMultilevel"/>
    <w:tmpl w:val="BB006D6A"/>
    <w:lvl w:ilvl="0" w:tplc="041B0015">
      <w:start w:val="1"/>
      <w:numFmt w:val="bullet"/>
      <w:lvlText w:val=""/>
      <w:lvlJc w:val="left"/>
      <w:pPr>
        <w:ind w:left="720" w:hanging="360"/>
      </w:pPr>
      <w:rPr>
        <w:rFonts w:ascii="Symbol" w:hAnsi="Symbol" w:hint="default"/>
      </w:rPr>
    </w:lvl>
    <w:lvl w:ilvl="1" w:tplc="041B0019">
      <w:start w:val="1"/>
      <w:numFmt w:val="bullet"/>
      <w:lvlText w:val="o"/>
      <w:lvlJc w:val="left"/>
      <w:pPr>
        <w:ind w:left="1440" w:hanging="360"/>
      </w:pPr>
      <w:rPr>
        <w:rFonts w:ascii="Courier New" w:hAnsi="Courier New" w:cs="Courier New" w:hint="default"/>
      </w:rPr>
    </w:lvl>
    <w:lvl w:ilvl="2" w:tplc="041B001B">
      <w:start w:val="1"/>
      <w:numFmt w:val="bullet"/>
      <w:lvlText w:val=""/>
      <w:lvlJc w:val="left"/>
      <w:pPr>
        <w:ind w:left="2160" w:hanging="360"/>
      </w:pPr>
      <w:rPr>
        <w:rFonts w:ascii="Wingdings" w:hAnsi="Wingdings" w:hint="default"/>
      </w:rPr>
    </w:lvl>
    <w:lvl w:ilvl="3" w:tplc="041B000F">
      <w:start w:val="1"/>
      <w:numFmt w:val="bullet"/>
      <w:lvlText w:val=""/>
      <w:lvlJc w:val="left"/>
      <w:pPr>
        <w:ind w:left="2880" w:hanging="360"/>
      </w:pPr>
      <w:rPr>
        <w:rFonts w:ascii="Symbol" w:hAnsi="Symbol" w:hint="default"/>
      </w:rPr>
    </w:lvl>
    <w:lvl w:ilvl="4" w:tplc="041B0019">
      <w:start w:val="1"/>
      <w:numFmt w:val="bullet"/>
      <w:lvlText w:val="o"/>
      <w:lvlJc w:val="left"/>
      <w:pPr>
        <w:ind w:left="3600" w:hanging="360"/>
      </w:pPr>
      <w:rPr>
        <w:rFonts w:ascii="Courier New" w:hAnsi="Courier New" w:cs="Courier New" w:hint="default"/>
      </w:rPr>
    </w:lvl>
    <w:lvl w:ilvl="5" w:tplc="041B001B">
      <w:start w:val="1"/>
      <w:numFmt w:val="bullet"/>
      <w:lvlText w:val=""/>
      <w:lvlJc w:val="left"/>
      <w:pPr>
        <w:ind w:left="4320" w:hanging="360"/>
      </w:pPr>
      <w:rPr>
        <w:rFonts w:ascii="Wingdings" w:hAnsi="Wingdings" w:hint="default"/>
      </w:rPr>
    </w:lvl>
    <w:lvl w:ilvl="6" w:tplc="041B000F">
      <w:start w:val="1"/>
      <w:numFmt w:val="bullet"/>
      <w:lvlText w:val=""/>
      <w:lvlJc w:val="left"/>
      <w:pPr>
        <w:ind w:left="5040" w:hanging="360"/>
      </w:pPr>
      <w:rPr>
        <w:rFonts w:ascii="Symbol" w:hAnsi="Symbol" w:hint="default"/>
      </w:rPr>
    </w:lvl>
    <w:lvl w:ilvl="7" w:tplc="041B0019">
      <w:start w:val="1"/>
      <w:numFmt w:val="bullet"/>
      <w:lvlText w:val="o"/>
      <w:lvlJc w:val="left"/>
      <w:pPr>
        <w:ind w:left="5760" w:hanging="360"/>
      </w:pPr>
      <w:rPr>
        <w:rFonts w:ascii="Courier New" w:hAnsi="Courier New" w:cs="Courier New" w:hint="default"/>
      </w:rPr>
    </w:lvl>
    <w:lvl w:ilvl="8" w:tplc="041B001B">
      <w:start w:val="1"/>
      <w:numFmt w:val="bullet"/>
      <w:lvlText w:val=""/>
      <w:lvlJc w:val="left"/>
      <w:pPr>
        <w:ind w:left="6480" w:hanging="360"/>
      </w:pPr>
      <w:rPr>
        <w:rFonts w:ascii="Wingdings" w:hAnsi="Wingdings" w:hint="default"/>
      </w:rPr>
    </w:lvl>
  </w:abstractNum>
  <w:abstractNum w:abstractNumId="44" w15:restartNumberingAfterBreak="0">
    <w:nsid w:val="347E0463"/>
    <w:multiLevelType w:val="hybridMultilevel"/>
    <w:tmpl w:val="14683E2C"/>
    <w:lvl w:ilvl="0" w:tplc="6EA2DBEC">
      <w:numFmt w:val="bullet"/>
      <w:lvlText w:val="-"/>
      <w:lvlJc w:val="left"/>
      <w:pPr>
        <w:ind w:left="437" w:hanging="339"/>
      </w:pPr>
      <w:rPr>
        <w:rFonts w:ascii="Calibri" w:eastAsia="Calibri" w:hAnsi="Calibri" w:cs="Calibri" w:hint="default"/>
        <w:color w:val="0070BF"/>
        <w:w w:val="103"/>
        <w:sz w:val="18"/>
        <w:szCs w:val="18"/>
        <w:lang w:val="sk-SK" w:eastAsia="en-US" w:bidi="ar-SA"/>
      </w:rPr>
    </w:lvl>
    <w:lvl w:ilvl="1" w:tplc="880CDC9A">
      <w:numFmt w:val="bullet"/>
      <w:lvlText w:val="•"/>
      <w:lvlJc w:val="left"/>
      <w:pPr>
        <w:ind w:left="887" w:hanging="339"/>
      </w:pPr>
      <w:rPr>
        <w:rFonts w:hint="default"/>
        <w:lang w:val="sk-SK" w:eastAsia="en-US" w:bidi="ar-SA"/>
      </w:rPr>
    </w:lvl>
    <w:lvl w:ilvl="2" w:tplc="AB1E424A">
      <w:numFmt w:val="bullet"/>
      <w:lvlText w:val="•"/>
      <w:lvlJc w:val="left"/>
      <w:pPr>
        <w:ind w:left="1335" w:hanging="339"/>
      </w:pPr>
      <w:rPr>
        <w:rFonts w:hint="default"/>
        <w:lang w:val="sk-SK" w:eastAsia="en-US" w:bidi="ar-SA"/>
      </w:rPr>
    </w:lvl>
    <w:lvl w:ilvl="3" w:tplc="912A804E">
      <w:numFmt w:val="bullet"/>
      <w:lvlText w:val="•"/>
      <w:lvlJc w:val="left"/>
      <w:pPr>
        <w:ind w:left="1782" w:hanging="339"/>
      </w:pPr>
      <w:rPr>
        <w:rFonts w:hint="default"/>
        <w:lang w:val="sk-SK" w:eastAsia="en-US" w:bidi="ar-SA"/>
      </w:rPr>
    </w:lvl>
    <w:lvl w:ilvl="4" w:tplc="B86E013C">
      <w:numFmt w:val="bullet"/>
      <w:lvlText w:val="•"/>
      <w:lvlJc w:val="left"/>
      <w:pPr>
        <w:ind w:left="2230" w:hanging="339"/>
      </w:pPr>
      <w:rPr>
        <w:rFonts w:hint="default"/>
        <w:lang w:val="sk-SK" w:eastAsia="en-US" w:bidi="ar-SA"/>
      </w:rPr>
    </w:lvl>
    <w:lvl w:ilvl="5" w:tplc="DC8C6FB2">
      <w:numFmt w:val="bullet"/>
      <w:lvlText w:val="•"/>
      <w:lvlJc w:val="left"/>
      <w:pPr>
        <w:ind w:left="2677" w:hanging="339"/>
      </w:pPr>
      <w:rPr>
        <w:rFonts w:hint="default"/>
        <w:lang w:val="sk-SK" w:eastAsia="en-US" w:bidi="ar-SA"/>
      </w:rPr>
    </w:lvl>
    <w:lvl w:ilvl="6" w:tplc="87647964">
      <w:numFmt w:val="bullet"/>
      <w:lvlText w:val="•"/>
      <w:lvlJc w:val="left"/>
      <w:pPr>
        <w:ind w:left="3125" w:hanging="339"/>
      </w:pPr>
      <w:rPr>
        <w:rFonts w:hint="default"/>
        <w:lang w:val="sk-SK" w:eastAsia="en-US" w:bidi="ar-SA"/>
      </w:rPr>
    </w:lvl>
    <w:lvl w:ilvl="7" w:tplc="52C498C0">
      <w:numFmt w:val="bullet"/>
      <w:lvlText w:val="•"/>
      <w:lvlJc w:val="left"/>
      <w:pPr>
        <w:ind w:left="3572" w:hanging="339"/>
      </w:pPr>
      <w:rPr>
        <w:rFonts w:hint="default"/>
        <w:lang w:val="sk-SK" w:eastAsia="en-US" w:bidi="ar-SA"/>
      </w:rPr>
    </w:lvl>
    <w:lvl w:ilvl="8" w:tplc="A4F829DE">
      <w:numFmt w:val="bullet"/>
      <w:lvlText w:val="•"/>
      <w:lvlJc w:val="left"/>
      <w:pPr>
        <w:ind w:left="4020" w:hanging="339"/>
      </w:pPr>
      <w:rPr>
        <w:rFonts w:hint="default"/>
        <w:lang w:val="sk-SK" w:eastAsia="en-US" w:bidi="ar-SA"/>
      </w:rPr>
    </w:lvl>
  </w:abstractNum>
  <w:abstractNum w:abstractNumId="45" w15:restartNumberingAfterBreak="0">
    <w:nsid w:val="36790603"/>
    <w:multiLevelType w:val="hybridMultilevel"/>
    <w:tmpl w:val="A64C4ABE"/>
    <w:lvl w:ilvl="0" w:tplc="B70A80C4">
      <w:start w:val="1"/>
      <w:numFmt w:val="decimal"/>
      <w:lvlText w:val="%1."/>
      <w:lvlJc w:val="left"/>
      <w:pPr>
        <w:ind w:left="720" w:hanging="360"/>
      </w:pPr>
      <w:rPr>
        <w:rFonts w:ascii="Times New Roman" w:eastAsiaTheme="majorEastAsia" w:hAnsi="Times New Roman"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372261A2"/>
    <w:multiLevelType w:val="hybridMultilevel"/>
    <w:tmpl w:val="1FE84F2A"/>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40652DD5"/>
    <w:multiLevelType w:val="hybridMultilevel"/>
    <w:tmpl w:val="F7422AAC"/>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 w15:restartNumberingAfterBreak="0">
    <w:nsid w:val="40A53A6E"/>
    <w:multiLevelType w:val="hybridMultilevel"/>
    <w:tmpl w:val="4DCA96A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15:restartNumberingAfterBreak="0">
    <w:nsid w:val="40BB0C5A"/>
    <w:multiLevelType w:val="hybridMultilevel"/>
    <w:tmpl w:val="20DE3468"/>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40CF0902"/>
    <w:multiLevelType w:val="hybridMultilevel"/>
    <w:tmpl w:val="20DE3468"/>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4221255D"/>
    <w:multiLevelType w:val="hybridMultilevel"/>
    <w:tmpl w:val="2668AFBC"/>
    <w:lvl w:ilvl="0" w:tplc="3F9A637C">
      <w:numFmt w:val="bullet"/>
      <w:lvlText w:val=""/>
      <w:lvlJc w:val="left"/>
      <w:pPr>
        <w:ind w:left="265" w:hanging="135"/>
      </w:pPr>
      <w:rPr>
        <w:rFonts w:ascii="Symbol" w:eastAsia="Symbol" w:hAnsi="Symbol" w:cs="Symbol" w:hint="default"/>
        <w:color w:val="5B9AD4"/>
        <w:w w:val="99"/>
        <w:sz w:val="17"/>
        <w:szCs w:val="17"/>
        <w:lang w:val="sk-SK" w:eastAsia="en-US" w:bidi="ar-SA"/>
      </w:rPr>
    </w:lvl>
    <w:lvl w:ilvl="1" w:tplc="2C60C3FC">
      <w:numFmt w:val="bullet"/>
      <w:lvlText w:val="•"/>
      <w:lvlJc w:val="left"/>
      <w:pPr>
        <w:ind w:left="725" w:hanging="135"/>
      </w:pPr>
      <w:rPr>
        <w:rFonts w:hint="default"/>
        <w:lang w:val="sk-SK" w:eastAsia="en-US" w:bidi="ar-SA"/>
      </w:rPr>
    </w:lvl>
    <w:lvl w:ilvl="2" w:tplc="3FA87A0E">
      <w:numFmt w:val="bullet"/>
      <w:lvlText w:val="•"/>
      <w:lvlJc w:val="left"/>
      <w:pPr>
        <w:ind w:left="1191" w:hanging="135"/>
      </w:pPr>
      <w:rPr>
        <w:rFonts w:hint="default"/>
        <w:lang w:val="sk-SK" w:eastAsia="en-US" w:bidi="ar-SA"/>
      </w:rPr>
    </w:lvl>
    <w:lvl w:ilvl="3" w:tplc="DCD2E1D8">
      <w:numFmt w:val="bullet"/>
      <w:lvlText w:val="•"/>
      <w:lvlJc w:val="left"/>
      <w:pPr>
        <w:ind w:left="1656" w:hanging="135"/>
      </w:pPr>
      <w:rPr>
        <w:rFonts w:hint="default"/>
        <w:lang w:val="sk-SK" w:eastAsia="en-US" w:bidi="ar-SA"/>
      </w:rPr>
    </w:lvl>
    <w:lvl w:ilvl="4" w:tplc="B02C03A2">
      <w:numFmt w:val="bullet"/>
      <w:lvlText w:val="•"/>
      <w:lvlJc w:val="left"/>
      <w:pPr>
        <w:ind w:left="2122" w:hanging="135"/>
      </w:pPr>
      <w:rPr>
        <w:rFonts w:hint="default"/>
        <w:lang w:val="sk-SK" w:eastAsia="en-US" w:bidi="ar-SA"/>
      </w:rPr>
    </w:lvl>
    <w:lvl w:ilvl="5" w:tplc="B81C8C28">
      <w:numFmt w:val="bullet"/>
      <w:lvlText w:val="•"/>
      <w:lvlJc w:val="left"/>
      <w:pPr>
        <w:ind w:left="2587" w:hanging="135"/>
      </w:pPr>
      <w:rPr>
        <w:rFonts w:hint="default"/>
        <w:lang w:val="sk-SK" w:eastAsia="en-US" w:bidi="ar-SA"/>
      </w:rPr>
    </w:lvl>
    <w:lvl w:ilvl="6" w:tplc="408A6044">
      <w:numFmt w:val="bullet"/>
      <w:lvlText w:val="•"/>
      <w:lvlJc w:val="left"/>
      <w:pPr>
        <w:ind w:left="3053" w:hanging="135"/>
      </w:pPr>
      <w:rPr>
        <w:rFonts w:hint="default"/>
        <w:lang w:val="sk-SK" w:eastAsia="en-US" w:bidi="ar-SA"/>
      </w:rPr>
    </w:lvl>
    <w:lvl w:ilvl="7" w:tplc="6A06E322">
      <w:numFmt w:val="bullet"/>
      <w:lvlText w:val="•"/>
      <w:lvlJc w:val="left"/>
      <w:pPr>
        <w:ind w:left="3518" w:hanging="135"/>
      </w:pPr>
      <w:rPr>
        <w:rFonts w:hint="default"/>
        <w:lang w:val="sk-SK" w:eastAsia="en-US" w:bidi="ar-SA"/>
      </w:rPr>
    </w:lvl>
    <w:lvl w:ilvl="8" w:tplc="143E12C6">
      <w:numFmt w:val="bullet"/>
      <w:lvlText w:val="•"/>
      <w:lvlJc w:val="left"/>
      <w:pPr>
        <w:ind w:left="3984" w:hanging="135"/>
      </w:pPr>
      <w:rPr>
        <w:rFonts w:hint="default"/>
        <w:lang w:val="sk-SK" w:eastAsia="en-US" w:bidi="ar-SA"/>
      </w:rPr>
    </w:lvl>
  </w:abstractNum>
  <w:abstractNum w:abstractNumId="52" w15:restartNumberingAfterBreak="0">
    <w:nsid w:val="45E64060"/>
    <w:multiLevelType w:val="hybridMultilevel"/>
    <w:tmpl w:val="35CAE306"/>
    <w:lvl w:ilvl="0" w:tplc="041B0017">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46073670"/>
    <w:multiLevelType w:val="multilevel"/>
    <w:tmpl w:val="03E25BE8"/>
    <w:lvl w:ilvl="0">
      <w:start w:val="1"/>
      <w:numFmt w:val="decimal"/>
      <w:lvlText w:val="%1."/>
      <w:lvlJc w:val="left"/>
      <w:pPr>
        <w:ind w:left="720" w:hanging="360"/>
      </w:pPr>
      <w:rPr>
        <w:rFonts w:hint="default"/>
        <w:sz w:val="2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4" w15:restartNumberingAfterBreak="0">
    <w:nsid w:val="46A86CB9"/>
    <w:multiLevelType w:val="hybridMultilevel"/>
    <w:tmpl w:val="6A64091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 w15:restartNumberingAfterBreak="0">
    <w:nsid w:val="47402609"/>
    <w:multiLevelType w:val="hybridMultilevel"/>
    <w:tmpl w:val="B8A63C2C"/>
    <w:lvl w:ilvl="0" w:tplc="8016739C">
      <w:start w:val="1"/>
      <w:numFmt w:val="bullet"/>
      <w:lvlText w:val="-"/>
      <w:lvlJc w:val="left"/>
      <w:pPr>
        <w:ind w:left="720" w:hanging="360"/>
      </w:pPr>
      <w:rPr>
        <w:rFonts w:ascii="Sylfaen" w:hAnsi="Sylfae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 w15:restartNumberingAfterBreak="0">
    <w:nsid w:val="477C1802"/>
    <w:multiLevelType w:val="hybridMultilevel"/>
    <w:tmpl w:val="5C5A437E"/>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4B763EF5"/>
    <w:multiLevelType w:val="hybridMultilevel"/>
    <w:tmpl w:val="F92E237A"/>
    <w:lvl w:ilvl="0" w:tplc="6024B3F0">
      <w:numFmt w:val="bullet"/>
      <w:lvlText w:val="-"/>
      <w:lvlJc w:val="left"/>
      <w:pPr>
        <w:ind w:left="437" w:hanging="339"/>
      </w:pPr>
      <w:rPr>
        <w:rFonts w:ascii="Calibri" w:eastAsia="Calibri" w:hAnsi="Calibri" w:cs="Calibri" w:hint="default"/>
        <w:color w:val="0070BF"/>
        <w:w w:val="103"/>
        <w:sz w:val="18"/>
        <w:szCs w:val="18"/>
        <w:lang w:val="sk-SK" w:eastAsia="en-US" w:bidi="ar-SA"/>
      </w:rPr>
    </w:lvl>
    <w:lvl w:ilvl="1" w:tplc="AE8A710E">
      <w:numFmt w:val="bullet"/>
      <w:lvlText w:val="•"/>
      <w:lvlJc w:val="left"/>
      <w:pPr>
        <w:ind w:left="887" w:hanging="339"/>
      </w:pPr>
      <w:rPr>
        <w:rFonts w:hint="default"/>
        <w:lang w:val="sk-SK" w:eastAsia="en-US" w:bidi="ar-SA"/>
      </w:rPr>
    </w:lvl>
    <w:lvl w:ilvl="2" w:tplc="AB962CDC">
      <w:numFmt w:val="bullet"/>
      <w:lvlText w:val="•"/>
      <w:lvlJc w:val="left"/>
      <w:pPr>
        <w:ind w:left="1335" w:hanging="339"/>
      </w:pPr>
      <w:rPr>
        <w:rFonts w:hint="default"/>
        <w:lang w:val="sk-SK" w:eastAsia="en-US" w:bidi="ar-SA"/>
      </w:rPr>
    </w:lvl>
    <w:lvl w:ilvl="3" w:tplc="619864F2">
      <w:numFmt w:val="bullet"/>
      <w:lvlText w:val="•"/>
      <w:lvlJc w:val="left"/>
      <w:pPr>
        <w:ind w:left="1782" w:hanging="339"/>
      </w:pPr>
      <w:rPr>
        <w:rFonts w:hint="default"/>
        <w:lang w:val="sk-SK" w:eastAsia="en-US" w:bidi="ar-SA"/>
      </w:rPr>
    </w:lvl>
    <w:lvl w:ilvl="4" w:tplc="13006292">
      <w:numFmt w:val="bullet"/>
      <w:lvlText w:val="•"/>
      <w:lvlJc w:val="left"/>
      <w:pPr>
        <w:ind w:left="2230" w:hanging="339"/>
      </w:pPr>
      <w:rPr>
        <w:rFonts w:hint="default"/>
        <w:lang w:val="sk-SK" w:eastAsia="en-US" w:bidi="ar-SA"/>
      </w:rPr>
    </w:lvl>
    <w:lvl w:ilvl="5" w:tplc="D85E4EB8">
      <w:numFmt w:val="bullet"/>
      <w:lvlText w:val="•"/>
      <w:lvlJc w:val="left"/>
      <w:pPr>
        <w:ind w:left="2677" w:hanging="339"/>
      </w:pPr>
      <w:rPr>
        <w:rFonts w:hint="default"/>
        <w:lang w:val="sk-SK" w:eastAsia="en-US" w:bidi="ar-SA"/>
      </w:rPr>
    </w:lvl>
    <w:lvl w:ilvl="6" w:tplc="6D9C63BA">
      <w:numFmt w:val="bullet"/>
      <w:lvlText w:val="•"/>
      <w:lvlJc w:val="left"/>
      <w:pPr>
        <w:ind w:left="3125" w:hanging="339"/>
      </w:pPr>
      <w:rPr>
        <w:rFonts w:hint="default"/>
        <w:lang w:val="sk-SK" w:eastAsia="en-US" w:bidi="ar-SA"/>
      </w:rPr>
    </w:lvl>
    <w:lvl w:ilvl="7" w:tplc="518236EA">
      <w:numFmt w:val="bullet"/>
      <w:lvlText w:val="•"/>
      <w:lvlJc w:val="left"/>
      <w:pPr>
        <w:ind w:left="3572" w:hanging="339"/>
      </w:pPr>
      <w:rPr>
        <w:rFonts w:hint="default"/>
        <w:lang w:val="sk-SK" w:eastAsia="en-US" w:bidi="ar-SA"/>
      </w:rPr>
    </w:lvl>
    <w:lvl w:ilvl="8" w:tplc="1074A608">
      <w:numFmt w:val="bullet"/>
      <w:lvlText w:val="•"/>
      <w:lvlJc w:val="left"/>
      <w:pPr>
        <w:ind w:left="4020" w:hanging="339"/>
      </w:pPr>
      <w:rPr>
        <w:rFonts w:hint="default"/>
        <w:lang w:val="sk-SK" w:eastAsia="en-US" w:bidi="ar-SA"/>
      </w:rPr>
    </w:lvl>
  </w:abstractNum>
  <w:abstractNum w:abstractNumId="58" w15:restartNumberingAfterBreak="0">
    <w:nsid w:val="4C1924D5"/>
    <w:multiLevelType w:val="hybridMultilevel"/>
    <w:tmpl w:val="F54C0712"/>
    <w:lvl w:ilvl="0" w:tplc="E93AE11E">
      <w:start w:val="1"/>
      <w:numFmt w:val="decimal"/>
      <w:lvlText w:val="A.%1 "/>
      <w:lvlJc w:val="left"/>
      <w:pPr>
        <w:tabs>
          <w:tab w:val="num" w:pos="360"/>
        </w:tabs>
        <w:ind w:left="360" w:hanging="360"/>
      </w:pPr>
      <w:rPr>
        <w:rFonts w:hint="default"/>
      </w:rPr>
    </w:lvl>
    <w:lvl w:ilvl="1" w:tplc="041B0019" w:tentative="1">
      <w:start w:val="1"/>
      <w:numFmt w:val="lowerLetter"/>
      <w:lvlText w:val="%2."/>
      <w:lvlJc w:val="left"/>
      <w:pPr>
        <w:tabs>
          <w:tab w:val="num" w:pos="2007"/>
        </w:tabs>
        <w:ind w:left="2007" w:hanging="360"/>
      </w:pPr>
    </w:lvl>
    <w:lvl w:ilvl="2" w:tplc="041B001B" w:tentative="1">
      <w:start w:val="1"/>
      <w:numFmt w:val="lowerRoman"/>
      <w:lvlText w:val="%3."/>
      <w:lvlJc w:val="right"/>
      <w:pPr>
        <w:tabs>
          <w:tab w:val="num" w:pos="2727"/>
        </w:tabs>
        <w:ind w:left="2727" w:hanging="180"/>
      </w:pPr>
    </w:lvl>
    <w:lvl w:ilvl="3" w:tplc="041B000F" w:tentative="1">
      <w:start w:val="1"/>
      <w:numFmt w:val="decimal"/>
      <w:lvlText w:val="%4."/>
      <w:lvlJc w:val="left"/>
      <w:pPr>
        <w:tabs>
          <w:tab w:val="num" w:pos="3447"/>
        </w:tabs>
        <w:ind w:left="3447" w:hanging="360"/>
      </w:pPr>
    </w:lvl>
    <w:lvl w:ilvl="4" w:tplc="041B0019" w:tentative="1">
      <w:start w:val="1"/>
      <w:numFmt w:val="lowerLetter"/>
      <w:lvlText w:val="%5."/>
      <w:lvlJc w:val="left"/>
      <w:pPr>
        <w:tabs>
          <w:tab w:val="num" w:pos="4167"/>
        </w:tabs>
        <w:ind w:left="4167" w:hanging="360"/>
      </w:pPr>
    </w:lvl>
    <w:lvl w:ilvl="5" w:tplc="041B001B" w:tentative="1">
      <w:start w:val="1"/>
      <w:numFmt w:val="lowerRoman"/>
      <w:lvlText w:val="%6."/>
      <w:lvlJc w:val="right"/>
      <w:pPr>
        <w:tabs>
          <w:tab w:val="num" w:pos="4887"/>
        </w:tabs>
        <w:ind w:left="4887" w:hanging="180"/>
      </w:pPr>
    </w:lvl>
    <w:lvl w:ilvl="6" w:tplc="041B000F" w:tentative="1">
      <w:start w:val="1"/>
      <w:numFmt w:val="decimal"/>
      <w:lvlText w:val="%7."/>
      <w:lvlJc w:val="left"/>
      <w:pPr>
        <w:tabs>
          <w:tab w:val="num" w:pos="5607"/>
        </w:tabs>
        <w:ind w:left="5607" w:hanging="360"/>
      </w:pPr>
    </w:lvl>
    <w:lvl w:ilvl="7" w:tplc="041B0019" w:tentative="1">
      <w:start w:val="1"/>
      <w:numFmt w:val="lowerLetter"/>
      <w:lvlText w:val="%8."/>
      <w:lvlJc w:val="left"/>
      <w:pPr>
        <w:tabs>
          <w:tab w:val="num" w:pos="6327"/>
        </w:tabs>
        <w:ind w:left="6327" w:hanging="360"/>
      </w:pPr>
    </w:lvl>
    <w:lvl w:ilvl="8" w:tplc="041B001B" w:tentative="1">
      <w:start w:val="1"/>
      <w:numFmt w:val="lowerRoman"/>
      <w:lvlText w:val="%9."/>
      <w:lvlJc w:val="right"/>
      <w:pPr>
        <w:tabs>
          <w:tab w:val="num" w:pos="7047"/>
        </w:tabs>
        <w:ind w:left="7047" w:hanging="180"/>
      </w:pPr>
    </w:lvl>
  </w:abstractNum>
  <w:abstractNum w:abstractNumId="59" w15:restartNumberingAfterBreak="0">
    <w:nsid w:val="4C28588E"/>
    <w:multiLevelType w:val="hybridMultilevel"/>
    <w:tmpl w:val="F0FEE454"/>
    <w:lvl w:ilvl="0" w:tplc="00FC22DC">
      <w:numFmt w:val="bullet"/>
      <w:lvlText w:val=""/>
      <w:lvlJc w:val="left"/>
      <w:pPr>
        <w:ind w:left="265" w:hanging="135"/>
      </w:pPr>
      <w:rPr>
        <w:rFonts w:ascii="Symbol" w:eastAsia="Symbol" w:hAnsi="Symbol" w:cs="Symbol" w:hint="default"/>
        <w:color w:val="5B9AD4"/>
        <w:w w:val="99"/>
        <w:sz w:val="17"/>
        <w:szCs w:val="17"/>
        <w:lang w:val="sk-SK" w:eastAsia="en-US" w:bidi="ar-SA"/>
      </w:rPr>
    </w:lvl>
    <w:lvl w:ilvl="1" w:tplc="C4268626">
      <w:numFmt w:val="bullet"/>
      <w:lvlText w:val="•"/>
      <w:lvlJc w:val="left"/>
      <w:pPr>
        <w:ind w:left="725" w:hanging="135"/>
      </w:pPr>
      <w:rPr>
        <w:rFonts w:hint="default"/>
        <w:lang w:val="sk-SK" w:eastAsia="en-US" w:bidi="ar-SA"/>
      </w:rPr>
    </w:lvl>
    <w:lvl w:ilvl="2" w:tplc="FFFCFAEA">
      <w:numFmt w:val="bullet"/>
      <w:lvlText w:val="•"/>
      <w:lvlJc w:val="left"/>
      <w:pPr>
        <w:ind w:left="1191" w:hanging="135"/>
      </w:pPr>
      <w:rPr>
        <w:rFonts w:hint="default"/>
        <w:lang w:val="sk-SK" w:eastAsia="en-US" w:bidi="ar-SA"/>
      </w:rPr>
    </w:lvl>
    <w:lvl w:ilvl="3" w:tplc="903CC318">
      <w:numFmt w:val="bullet"/>
      <w:lvlText w:val="•"/>
      <w:lvlJc w:val="left"/>
      <w:pPr>
        <w:ind w:left="1656" w:hanging="135"/>
      </w:pPr>
      <w:rPr>
        <w:rFonts w:hint="default"/>
        <w:lang w:val="sk-SK" w:eastAsia="en-US" w:bidi="ar-SA"/>
      </w:rPr>
    </w:lvl>
    <w:lvl w:ilvl="4" w:tplc="163412D6">
      <w:numFmt w:val="bullet"/>
      <w:lvlText w:val="•"/>
      <w:lvlJc w:val="left"/>
      <w:pPr>
        <w:ind w:left="2122" w:hanging="135"/>
      </w:pPr>
      <w:rPr>
        <w:rFonts w:hint="default"/>
        <w:lang w:val="sk-SK" w:eastAsia="en-US" w:bidi="ar-SA"/>
      </w:rPr>
    </w:lvl>
    <w:lvl w:ilvl="5" w:tplc="D96C8078">
      <w:numFmt w:val="bullet"/>
      <w:lvlText w:val="•"/>
      <w:lvlJc w:val="left"/>
      <w:pPr>
        <w:ind w:left="2587" w:hanging="135"/>
      </w:pPr>
      <w:rPr>
        <w:rFonts w:hint="default"/>
        <w:lang w:val="sk-SK" w:eastAsia="en-US" w:bidi="ar-SA"/>
      </w:rPr>
    </w:lvl>
    <w:lvl w:ilvl="6" w:tplc="FA289DFE">
      <w:numFmt w:val="bullet"/>
      <w:lvlText w:val="•"/>
      <w:lvlJc w:val="left"/>
      <w:pPr>
        <w:ind w:left="3053" w:hanging="135"/>
      </w:pPr>
      <w:rPr>
        <w:rFonts w:hint="default"/>
        <w:lang w:val="sk-SK" w:eastAsia="en-US" w:bidi="ar-SA"/>
      </w:rPr>
    </w:lvl>
    <w:lvl w:ilvl="7" w:tplc="B70A8E86">
      <w:numFmt w:val="bullet"/>
      <w:lvlText w:val="•"/>
      <w:lvlJc w:val="left"/>
      <w:pPr>
        <w:ind w:left="3518" w:hanging="135"/>
      </w:pPr>
      <w:rPr>
        <w:rFonts w:hint="default"/>
        <w:lang w:val="sk-SK" w:eastAsia="en-US" w:bidi="ar-SA"/>
      </w:rPr>
    </w:lvl>
    <w:lvl w:ilvl="8" w:tplc="1BF03C36">
      <w:numFmt w:val="bullet"/>
      <w:lvlText w:val="•"/>
      <w:lvlJc w:val="left"/>
      <w:pPr>
        <w:ind w:left="3984" w:hanging="135"/>
      </w:pPr>
      <w:rPr>
        <w:rFonts w:hint="default"/>
        <w:lang w:val="sk-SK" w:eastAsia="en-US" w:bidi="ar-SA"/>
      </w:rPr>
    </w:lvl>
  </w:abstractNum>
  <w:abstractNum w:abstractNumId="60" w15:restartNumberingAfterBreak="0">
    <w:nsid w:val="4D75580A"/>
    <w:multiLevelType w:val="hybridMultilevel"/>
    <w:tmpl w:val="7D7C9A0A"/>
    <w:lvl w:ilvl="0" w:tplc="17B28D6A">
      <w:start w:val="1"/>
      <w:numFmt w:val="decimal"/>
      <w:lvlText w:val="%1."/>
      <w:lvlJc w:val="left"/>
      <w:pPr>
        <w:ind w:left="720" w:hanging="360"/>
      </w:pPr>
      <w:rPr>
        <w:rFonts w:ascii="Times New Roman" w:hAnsi="Times New Roman" w:cs="Times New Roman" w:hint="default"/>
        <w:b/>
        <w:sz w:val="26"/>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15:restartNumberingAfterBreak="0">
    <w:nsid w:val="4DA27662"/>
    <w:multiLevelType w:val="multilevel"/>
    <w:tmpl w:val="DC2E5526"/>
    <w:lvl w:ilvl="0">
      <w:start w:val="1"/>
      <w:numFmt w:val="decimal"/>
      <w:lvlText w:val="%1"/>
      <w:lvlJc w:val="left"/>
      <w:pPr>
        <w:ind w:left="447" w:hanging="393"/>
      </w:pPr>
      <w:rPr>
        <w:rFonts w:hint="default"/>
        <w:lang w:val="sk-SK" w:eastAsia="en-US" w:bidi="ar-SA"/>
      </w:rPr>
    </w:lvl>
    <w:lvl w:ilvl="1">
      <w:start w:val="1"/>
      <w:numFmt w:val="lowerLetter"/>
      <w:lvlText w:val="%1.%2"/>
      <w:lvlJc w:val="left"/>
      <w:pPr>
        <w:ind w:left="447" w:hanging="393"/>
      </w:pPr>
      <w:rPr>
        <w:rFonts w:ascii="Calibri" w:eastAsia="Calibri" w:hAnsi="Calibri" w:cs="Calibri" w:hint="default"/>
        <w:color w:val="0070BF"/>
        <w:w w:val="99"/>
        <w:sz w:val="17"/>
        <w:szCs w:val="17"/>
        <w:lang w:val="sk-SK" w:eastAsia="en-US" w:bidi="ar-SA"/>
      </w:rPr>
    </w:lvl>
    <w:lvl w:ilvl="2">
      <w:numFmt w:val="bullet"/>
      <w:lvlText w:val="•"/>
      <w:lvlJc w:val="left"/>
      <w:pPr>
        <w:ind w:left="1335" w:hanging="393"/>
      </w:pPr>
      <w:rPr>
        <w:rFonts w:hint="default"/>
        <w:lang w:val="sk-SK" w:eastAsia="en-US" w:bidi="ar-SA"/>
      </w:rPr>
    </w:lvl>
    <w:lvl w:ilvl="3">
      <w:numFmt w:val="bullet"/>
      <w:lvlText w:val="•"/>
      <w:lvlJc w:val="left"/>
      <w:pPr>
        <w:ind w:left="1782" w:hanging="393"/>
      </w:pPr>
      <w:rPr>
        <w:rFonts w:hint="default"/>
        <w:lang w:val="sk-SK" w:eastAsia="en-US" w:bidi="ar-SA"/>
      </w:rPr>
    </w:lvl>
    <w:lvl w:ilvl="4">
      <w:numFmt w:val="bullet"/>
      <w:lvlText w:val="•"/>
      <w:lvlJc w:val="left"/>
      <w:pPr>
        <w:ind w:left="2230" w:hanging="393"/>
      </w:pPr>
      <w:rPr>
        <w:rFonts w:hint="default"/>
        <w:lang w:val="sk-SK" w:eastAsia="en-US" w:bidi="ar-SA"/>
      </w:rPr>
    </w:lvl>
    <w:lvl w:ilvl="5">
      <w:numFmt w:val="bullet"/>
      <w:lvlText w:val="•"/>
      <w:lvlJc w:val="left"/>
      <w:pPr>
        <w:ind w:left="2677" w:hanging="393"/>
      </w:pPr>
      <w:rPr>
        <w:rFonts w:hint="default"/>
        <w:lang w:val="sk-SK" w:eastAsia="en-US" w:bidi="ar-SA"/>
      </w:rPr>
    </w:lvl>
    <w:lvl w:ilvl="6">
      <w:numFmt w:val="bullet"/>
      <w:lvlText w:val="•"/>
      <w:lvlJc w:val="left"/>
      <w:pPr>
        <w:ind w:left="3125" w:hanging="393"/>
      </w:pPr>
      <w:rPr>
        <w:rFonts w:hint="default"/>
        <w:lang w:val="sk-SK" w:eastAsia="en-US" w:bidi="ar-SA"/>
      </w:rPr>
    </w:lvl>
    <w:lvl w:ilvl="7">
      <w:numFmt w:val="bullet"/>
      <w:lvlText w:val="•"/>
      <w:lvlJc w:val="left"/>
      <w:pPr>
        <w:ind w:left="3572" w:hanging="393"/>
      </w:pPr>
      <w:rPr>
        <w:rFonts w:hint="default"/>
        <w:lang w:val="sk-SK" w:eastAsia="en-US" w:bidi="ar-SA"/>
      </w:rPr>
    </w:lvl>
    <w:lvl w:ilvl="8">
      <w:numFmt w:val="bullet"/>
      <w:lvlText w:val="•"/>
      <w:lvlJc w:val="left"/>
      <w:pPr>
        <w:ind w:left="4020" w:hanging="393"/>
      </w:pPr>
      <w:rPr>
        <w:rFonts w:hint="default"/>
        <w:lang w:val="sk-SK" w:eastAsia="en-US" w:bidi="ar-SA"/>
      </w:rPr>
    </w:lvl>
  </w:abstractNum>
  <w:abstractNum w:abstractNumId="62" w15:restartNumberingAfterBreak="0">
    <w:nsid w:val="4F7A4197"/>
    <w:multiLevelType w:val="hybridMultilevel"/>
    <w:tmpl w:val="20DE3468"/>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500D5B14"/>
    <w:multiLevelType w:val="multilevel"/>
    <w:tmpl w:val="27404BFC"/>
    <w:lvl w:ilvl="0">
      <w:start w:val="1"/>
      <w:numFmt w:val="decimal"/>
      <w:pStyle w:val="Nadpis1"/>
      <w:lvlText w:val="%1"/>
      <w:lvlJc w:val="left"/>
      <w:pPr>
        <w:ind w:left="432" w:hanging="432"/>
      </w:pPr>
    </w:lvl>
    <w:lvl w:ilvl="1">
      <w:start w:val="1"/>
      <w:numFmt w:val="decimal"/>
      <w:lvlText w:val="6.%2"/>
      <w:lvlJc w:val="left"/>
      <w:pPr>
        <w:ind w:left="576" w:hanging="576"/>
      </w:pPr>
      <w:rPr>
        <w:rFonts w:hint="default"/>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4" w15:restartNumberingAfterBreak="0">
    <w:nsid w:val="50923D74"/>
    <w:multiLevelType w:val="hybridMultilevel"/>
    <w:tmpl w:val="82240EC6"/>
    <w:lvl w:ilvl="0" w:tplc="011E54D0">
      <w:numFmt w:val="bullet"/>
      <w:lvlText w:val=""/>
      <w:lvlJc w:val="left"/>
      <w:pPr>
        <w:ind w:left="265" w:hanging="135"/>
      </w:pPr>
      <w:rPr>
        <w:rFonts w:ascii="Symbol" w:eastAsia="Symbol" w:hAnsi="Symbol" w:cs="Symbol" w:hint="default"/>
        <w:color w:val="5B9AD4"/>
        <w:w w:val="99"/>
        <w:sz w:val="17"/>
        <w:szCs w:val="17"/>
        <w:lang w:val="sk-SK" w:eastAsia="en-US" w:bidi="ar-SA"/>
      </w:rPr>
    </w:lvl>
    <w:lvl w:ilvl="1" w:tplc="2AE283C0">
      <w:numFmt w:val="bullet"/>
      <w:lvlText w:val="•"/>
      <w:lvlJc w:val="left"/>
      <w:pPr>
        <w:ind w:left="725" w:hanging="135"/>
      </w:pPr>
      <w:rPr>
        <w:rFonts w:hint="default"/>
        <w:lang w:val="sk-SK" w:eastAsia="en-US" w:bidi="ar-SA"/>
      </w:rPr>
    </w:lvl>
    <w:lvl w:ilvl="2" w:tplc="EE1C4384">
      <w:numFmt w:val="bullet"/>
      <w:lvlText w:val="•"/>
      <w:lvlJc w:val="left"/>
      <w:pPr>
        <w:ind w:left="1191" w:hanging="135"/>
      </w:pPr>
      <w:rPr>
        <w:rFonts w:hint="default"/>
        <w:lang w:val="sk-SK" w:eastAsia="en-US" w:bidi="ar-SA"/>
      </w:rPr>
    </w:lvl>
    <w:lvl w:ilvl="3" w:tplc="888E5198">
      <w:numFmt w:val="bullet"/>
      <w:lvlText w:val="•"/>
      <w:lvlJc w:val="left"/>
      <w:pPr>
        <w:ind w:left="1656" w:hanging="135"/>
      </w:pPr>
      <w:rPr>
        <w:rFonts w:hint="default"/>
        <w:lang w:val="sk-SK" w:eastAsia="en-US" w:bidi="ar-SA"/>
      </w:rPr>
    </w:lvl>
    <w:lvl w:ilvl="4" w:tplc="8ADEEDF0">
      <w:numFmt w:val="bullet"/>
      <w:lvlText w:val="•"/>
      <w:lvlJc w:val="left"/>
      <w:pPr>
        <w:ind w:left="2122" w:hanging="135"/>
      </w:pPr>
      <w:rPr>
        <w:rFonts w:hint="default"/>
        <w:lang w:val="sk-SK" w:eastAsia="en-US" w:bidi="ar-SA"/>
      </w:rPr>
    </w:lvl>
    <w:lvl w:ilvl="5" w:tplc="9612987C">
      <w:numFmt w:val="bullet"/>
      <w:lvlText w:val="•"/>
      <w:lvlJc w:val="left"/>
      <w:pPr>
        <w:ind w:left="2587" w:hanging="135"/>
      </w:pPr>
      <w:rPr>
        <w:rFonts w:hint="default"/>
        <w:lang w:val="sk-SK" w:eastAsia="en-US" w:bidi="ar-SA"/>
      </w:rPr>
    </w:lvl>
    <w:lvl w:ilvl="6" w:tplc="59A8F6C6">
      <w:numFmt w:val="bullet"/>
      <w:lvlText w:val="•"/>
      <w:lvlJc w:val="left"/>
      <w:pPr>
        <w:ind w:left="3053" w:hanging="135"/>
      </w:pPr>
      <w:rPr>
        <w:rFonts w:hint="default"/>
        <w:lang w:val="sk-SK" w:eastAsia="en-US" w:bidi="ar-SA"/>
      </w:rPr>
    </w:lvl>
    <w:lvl w:ilvl="7" w:tplc="D0722EA6">
      <w:numFmt w:val="bullet"/>
      <w:lvlText w:val="•"/>
      <w:lvlJc w:val="left"/>
      <w:pPr>
        <w:ind w:left="3518" w:hanging="135"/>
      </w:pPr>
      <w:rPr>
        <w:rFonts w:hint="default"/>
        <w:lang w:val="sk-SK" w:eastAsia="en-US" w:bidi="ar-SA"/>
      </w:rPr>
    </w:lvl>
    <w:lvl w:ilvl="8" w:tplc="205A9878">
      <w:numFmt w:val="bullet"/>
      <w:lvlText w:val="•"/>
      <w:lvlJc w:val="left"/>
      <w:pPr>
        <w:ind w:left="3984" w:hanging="135"/>
      </w:pPr>
      <w:rPr>
        <w:rFonts w:hint="default"/>
        <w:lang w:val="sk-SK" w:eastAsia="en-US" w:bidi="ar-SA"/>
      </w:rPr>
    </w:lvl>
  </w:abstractNum>
  <w:abstractNum w:abstractNumId="65" w15:restartNumberingAfterBreak="0">
    <w:nsid w:val="536B705E"/>
    <w:multiLevelType w:val="hybridMultilevel"/>
    <w:tmpl w:val="20DE3468"/>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6" w15:restartNumberingAfterBreak="0">
    <w:nsid w:val="53B51DA6"/>
    <w:multiLevelType w:val="hybridMultilevel"/>
    <w:tmpl w:val="5CC45F2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7" w15:restartNumberingAfterBreak="0">
    <w:nsid w:val="53CD2C38"/>
    <w:multiLevelType w:val="hybridMultilevel"/>
    <w:tmpl w:val="D9F8BD8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8" w15:restartNumberingAfterBreak="0">
    <w:nsid w:val="54F62517"/>
    <w:multiLevelType w:val="multilevel"/>
    <w:tmpl w:val="6B32E74E"/>
    <w:lvl w:ilvl="0">
      <w:numFmt w:val="decimal"/>
      <w:lvlText w:val="%1."/>
      <w:lvlJc w:val="left"/>
      <w:pPr>
        <w:ind w:left="360" w:hanging="360"/>
      </w:pPr>
      <w:rPr>
        <w:rFonts w:hint="default"/>
        <w:b/>
        <w:color w:val="0070C0"/>
      </w:rPr>
    </w:lvl>
    <w:lvl w:ilvl="1">
      <w:start w:val="1"/>
      <w:numFmt w:val="decimal"/>
      <w:isLgl/>
      <w:lvlText w:val="%1.%2."/>
      <w:lvlJc w:val="left"/>
      <w:pPr>
        <w:ind w:left="-2475" w:hanging="360"/>
      </w:pPr>
      <w:rPr>
        <w:rFonts w:hint="default"/>
      </w:rPr>
    </w:lvl>
    <w:lvl w:ilvl="2">
      <w:start w:val="1"/>
      <w:numFmt w:val="decimal"/>
      <w:isLgl/>
      <w:lvlText w:val="%1.%2.%3."/>
      <w:lvlJc w:val="left"/>
      <w:pPr>
        <w:ind w:left="-2115" w:hanging="720"/>
      </w:pPr>
      <w:rPr>
        <w:rFonts w:hint="default"/>
      </w:rPr>
    </w:lvl>
    <w:lvl w:ilvl="3">
      <w:start w:val="1"/>
      <w:numFmt w:val="decimal"/>
      <w:isLgl/>
      <w:lvlText w:val="%1.%2.%3.%4."/>
      <w:lvlJc w:val="left"/>
      <w:pPr>
        <w:ind w:left="-2115" w:hanging="720"/>
      </w:pPr>
      <w:rPr>
        <w:rFonts w:hint="default"/>
      </w:rPr>
    </w:lvl>
    <w:lvl w:ilvl="4">
      <w:start w:val="1"/>
      <w:numFmt w:val="decimal"/>
      <w:isLgl/>
      <w:lvlText w:val="%1.%2.%3.%4.%5."/>
      <w:lvlJc w:val="left"/>
      <w:pPr>
        <w:ind w:left="-1755" w:hanging="1080"/>
      </w:pPr>
      <w:rPr>
        <w:rFonts w:hint="default"/>
      </w:rPr>
    </w:lvl>
    <w:lvl w:ilvl="5">
      <w:start w:val="1"/>
      <w:numFmt w:val="decimal"/>
      <w:isLgl/>
      <w:lvlText w:val="%1.%2.%3.%4.%5.%6."/>
      <w:lvlJc w:val="left"/>
      <w:pPr>
        <w:ind w:left="-1755" w:hanging="1080"/>
      </w:pPr>
      <w:rPr>
        <w:rFonts w:hint="default"/>
      </w:rPr>
    </w:lvl>
    <w:lvl w:ilvl="6">
      <w:start w:val="1"/>
      <w:numFmt w:val="decimal"/>
      <w:isLgl/>
      <w:lvlText w:val="%1.%2.%3.%4.%5.%6.%7."/>
      <w:lvlJc w:val="left"/>
      <w:pPr>
        <w:ind w:left="-1395" w:hanging="1440"/>
      </w:pPr>
      <w:rPr>
        <w:rFonts w:hint="default"/>
      </w:rPr>
    </w:lvl>
    <w:lvl w:ilvl="7">
      <w:start w:val="1"/>
      <w:numFmt w:val="decimal"/>
      <w:isLgl/>
      <w:lvlText w:val="%1.%2.%3.%4.%5.%6.%7.%8."/>
      <w:lvlJc w:val="left"/>
      <w:pPr>
        <w:ind w:left="-1395" w:hanging="1440"/>
      </w:pPr>
      <w:rPr>
        <w:rFonts w:hint="default"/>
      </w:rPr>
    </w:lvl>
    <w:lvl w:ilvl="8">
      <w:start w:val="1"/>
      <w:numFmt w:val="decimal"/>
      <w:isLgl/>
      <w:lvlText w:val="%1.%2.%3.%4.%5.%6.%7.%8.%9."/>
      <w:lvlJc w:val="left"/>
      <w:pPr>
        <w:ind w:left="-1035" w:hanging="1800"/>
      </w:pPr>
      <w:rPr>
        <w:rFonts w:hint="default"/>
      </w:rPr>
    </w:lvl>
  </w:abstractNum>
  <w:abstractNum w:abstractNumId="69" w15:restartNumberingAfterBreak="0">
    <w:nsid w:val="56937CF6"/>
    <w:multiLevelType w:val="hybridMultilevel"/>
    <w:tmpl w:val="20DE3468"/>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0" w15:restartNumberingAfterBreak="0">
    <w:nsid w:val="56CA3AD1"/>
    <w:multiLevelType w:val="hybridMultilevel"/>
    <w:tmpl w:val="239EEBB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15:restartNumberingAfterBreak="0">
    <w:nsid w:val="57565826"/>
    <w:multiLevelType w:val="hybridMultilevel"/>
    <w:tmpl w:val="20DE3468"/>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2" w15:restartNumberingAfterBreak="0">
    <w:nsid w:val="57E777BA"/>
    <w:multiLevelType w:val="hybridMultilevel"/>
    <w:tmpl w:val="35126786"/>
    <w:lvl w:ilvl="0" w:tplc="0CB6EA84">
      <w:start w:val="1"/>
      <w:numFmt w:val="bullet"/>
      <w:lvlText w:val="-"/>
      <w:lvlJc w:val="left"/>
      <w:pPr>
        <w:ind w:left="720" w:hanging="360"/>
      </w:pPr>
      <w:rPr>
        <w:rFonts w:ascii="Arial"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3" w15:restartNumberingAfterBreak="0">
    <w:nsid w:val="5A0420BC"/>
    <w:multiLevelType w:val="hybridMultilevel"/>
    <w:tmpl w:val="2190FDFE"/>
    <w:lvl w:ilvl="0" w:tplc="8F7AACB2">
      <w:numFmt w:val="bullet"/>
      <w:lvlText w:val=""/>
      <w:lvlJc w:val="left"/>
      <w:pPr>
        <w:ind w:left="265" w:hanging="135"/>
      </w:pPr>
      <w:rPr>
        <w:rFonts w:hint="default"/>
        <w:w w:val="103"/>
        <w:lang w:val="sk-SK" w:eastAsia="en-US" w:bidi="ar-SA"/>
      </w:rPr>
    </w:lvl>
    <w:lvl w:ilvl="1" w:tplc="B02E7696">
      <w:numFmt w:val="bullet"/>
      <w:lvlText w:val="•"/>
      <w:lvlJc w:val="left"/>
      <w:pPr>
        <w:ind w:left="800" w:hanging="135"/>
      </w:pPr>
      <w:rPr>
        <w:rFonts w:hint="default"/>
        <w:lang w:val="sk-SK" w:eastAsia="en-US" w:bidi="ar-SA"/>
      </w:rPr>
    </w:lvl>
    <w:lvl w:ilvl="2" w:tplc="D8B65B06">
      <w:numFmt w:val="bullet"/>
      <w:lvlText w:val="•"/>
      <w:lvlJc w:val="left"/>
      <w:pPr>
        <w:ind w:left="1257" w:hanging="135"/>
      </w:pPr>
      <w:rPr>
        <w:rFonts w:hint="default"/>
        <w:lang w:val="sk-SK" w:eastAsia="en-US" w:bidi="ar-SA"/>
      </w:rPr>
    </w:lvl>
    <w:lvl w:ilvl="3" w:tplc="70E8F14C">
      <w:numFmt w:val="bullet"/>
      <w:lvlText w:val="•"/>
      <w:lvlJc w:val="left"/>
      <w:pPr>
        <w:ind w:left="1714" w:hanging="135"/>
      </w:pPr>
      <w:rPr>
        <w:rFonts w:hint="default"/>
        <w:lang w:val="sk-SK" w:eastAsia="en-US" w:bidi="ar-SA"/>
      </w:rPr>
    </w:lvl>
    <w:lvl w:ilvl="4" w:tplc="A8EAAB1C">
      <w:numFmt w:val="bullet"/>
      <w:lvlText w:val="•"/>
      <w:lvlJc w:val="left"/>
      <w:pPr>
        <w:ind w:left="2171" w:hanging="135"/>
      </w:pPr>
      <w:rPr>
        <w:rFonts w:hint="default"/>
        <w:lang w:val="sk-SK" w:eastAsia="en-US" w:bidi="ar-SA"/>
      </w:rPr>
    </w:lvl>
    <w:lvl w:ilvl="5" w:tplc="02722D80">
      <w:numFmt w:val="bullet"/>
      <w:lvlText w:val="•"/>
      <w:lvlJc w:val="left"/>
      <w:pPr>
        <w:ind w:left="2628" w:hanging="135"/>
      </w:pPr>
      <w:rPr>
        <w:rFonts w:hint="default"/>
        <w:lang w:val="sk-SK" w:eastAsia="en-US" w:bidi="ar-SA"/>
      </w:rPr>
    </w:lvl>
    <w:lvl w:ilvl="6" w:tplc="D452E088">
      <w:numFmt w:val="bullet"/>
      <w:lvlText w:val="•"/>
      <w:lvlJc w:val="left"/>
      <w:pPr>
        <w:ind w:left="3086" w:hanging="135"/>
      </w:pPr>
      <w:rPr>
        <w:rFonts w:hint="default"/>
        <w:lang w:val="sk-SK" w:eastAsia="en-US" w:bidi="ar-SA"/>
      </w:rPr>
    </w:lvl>
    <w:lvl w:ilvl="7" w:tplc="7E18BEA8">
      <w:numFmt w:val="bullet"/>
      <w:lvlText w:val="•"/>
      <w:lvlJc w:val="left"/>
      <w:pPr>
        <w:ind w:left="3543" w:hanging="135"/>
      </w:pPr>
      <w:rPr>
        <w:rFonts w:hint="default"/>
        <w:lang w:val="sk-SK" w:eastAsia="en-US" w:bidi="ar-SA"/>
      </w:rPr>
    </w:lvl>
    <w:lvl w:ilvl="8" w:tplc="E206B7CE">
      <w:numFmt w:val="bullet"/>
      <w:lvlText w:val="•"/>
      <w:lvlJc w:val="left"/>
      <w:pPr>
        <w:ind w:left="4000" w:hanging="135"/>
      </w:pPr>
      <w:rPr>
        <w:rFonts w:hint="default"/>
        <w:lang w:val="sk-SK" w:eastAsia="en-US" w:bidi="ar-SA"/>
      </w:rPr>
    </w:lvl>
  </w:abstractNum>
  <w:abstractNum w:abstractNumId="74" w15:restartNumberingAfterBreak="0">
    <w:nsid w:val="5B215683"/>
    <w:multiLevelType w:val="hybridMultilevel"/>
    <w:tmpl w:val="4F54C5AC"/>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75" w15:restartNumberingAfterBreak="0">
    <w:nsid w:val="5BEA6D11"/>
    <w:multiLevelType w:val="hybridMultilevel"/>
    <w:tmpl w:val="7B6C5D7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6" w15:restartNumberingAfterBreak="0">
    <w:nsid w:val="5CF57B0D"/>
    <w:multiLevelType w:val="hybridMultilevel"/>
    <w:tmpl w:val="E74A9FB8"/>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7" w15:restartNumberingAfterBreak="0">
    <w:nsid w:val="5E7C0EBA"/>
    <w:multiLevelType w:val="hybridMultilevel"/>
    <w:tmpl w:val="1132240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8" w15:restartNumberingAfterBreak="0">
    <w:nsid w:val="5F93550E"/>
    <w:multiLevelType w:val="hybridMultilevel"/>
    <w:tmpl w:val="6838C198"/>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9" w15:restartNumberingAfterBreak="0">
    <w:nsid w:val="64834844"/>
    <w:multiLevelType w:val="hybridMultilevel"/>
    <w:tmpl w:val="D29EB7E2"/>
    <w:lvl w:ilvl="0" w:tplc="45C05EAE">
      <w:numFmt w:val="bullet"/>
      <w:lvlText w:val="-"/>
      <w:lvlJc w:val="left"/>
      <w:pPr>
        <w:ind w:left="1211" w:hanging="360"/>
      </w:pPr>
      <w:rPr>
        <w:rFonts w:ascii="Calibri" w:eastAsiaTheme="minorHAnsi" w:hAnsi="Calibri" w:cs="Calibri" w:hint="default"/>
        <w:b/>
      </w:rPr>
    </w:lvl>
    <w:lvl w:ilvl="1" w:tplc="041B0003" w:tentative="1">
      <w:start w:val="1"/>
      <w:numFmt w:val="bullet"/>
      <w:lvlText w:val="o"/>
      <w:lvlJc w:val="left"/>
      <w:pPr>
        <w:ind w:left="1931" w:hanging="360"/>
      </w:pPr>
      <w:rPr>
        <w:rFonts w:ascii="Courier New" w:hAnsi="Courier New" w:cs="Courier New" w:hint="default"/>
      </w:rPr>
    </w:lvl>
    <w:lvl w:ilvl="2" w:tplc="041B0005" w:tentative="1">
      <w:start w:val="1"/>
      <w:numFmt w:val="bullet"/>
      <w:lvlText w:val=""/>
      <w:lvlJc w:val="left"/>
      <w:pPr>
        <w:ind w:left="2651" w:hanging="360"/>
      </w:pPr>
      <w:rPr>
        <w:rFonts w:ascii="Wingdings" w:hAnsi="Wingdings" w:hint="default"/>
      </w:rPr>
    </w:lvl>
    <w:lvl w:ilvl="3" w:tplc="041B0001" w:tentative="1">
      <w:start w:val="1"/>
      <w:numFmt w:val="bullet"/>
      <w:lvlText w:val=""/>
      <w:lvlJc w:val="left"/>
      <w:pPr>
        <w:ind w:left="3371" w:hanging="360"/>
      </w:pPr>
      <w:rPr>
        <w:rFonts w:ascii="Symbol" w:hAnsi="Symbol" w:hint="default"/>
      </w:rPr>
    </w:lvl>
    <w:lvl w:ilvl="4" w:tplc="041B0003" w:tentative="1">
      <w:start w:val="1"/>
      <w:numFmt w:val="bullet"/>
      <w:lvlText w:val="o"/>
      <w:lvlJc w:val="left"/>
      <w:pPr>
        <w:ind w:left="4091" w:hanging="360"/>
      </w:pPr>
      <w:rPr>
        <w:rFonts w:ascii="Courier New" w:hAnsi="Courier New" w:cs="Courier New" w:hint="default"/>
      </w:rPr>
    </w:lvl>
    <w:lvl w:ilvl="5" w:tplc="041B0005" w:tentative="1">
      <w:start w:val="1"/>
      <w:numFmt w:val="bullet"/>
      <w:lvlText w:val=""/>
      <w:lvlJc w:val="left"/>
      <w:pPr>
        <w:ind w:left="4811" w:hanging="360"/>
      </w:pPr>
      <w:rPr>
        <w:rFonts w:ascii="Wingdings" w:hAnsi="Wingdings" w:hint="default"/>
      </w:rPr>
    </w:lvl>
    <w:lvl w:ilvl="6" w:tplc="041B0001" w:tentative="1">
      <w:start w:val="1"/>
      <w:numFmt w:val="bullet"/>
      <w:lvlText w:val=""/>
      <w:lvlJc w:val="left"/>
      <w:pPr>
        <w:ind w:left="5531" w:hanging="360"/>
      </w:pPr>
      <w:rPr>
        <w:rFonts w:ascii="Symbol" w:hAnsi="Symbol" w:hint="default"/>
      </w:rPr>
    </w:lvl>
    <w:lvl w:ilvl="7" w:tplc="041B0003" w:tentative="1">
      <w:start w:val="1"/>
      <w:numFmt w:val="bullet"/>
      <w:lvlText w:val="o"/>
      <w:lvlJc w:val="left"/>
      <w:pPr>
        <w:ind w:left="6251" w:hanging="360"/>
      </w:pPr>
      <w:rPr>
        <w:rFonts w:ascii="Courier New" w:hAnsi="Courier New" w:cs="Courier New" w:hint="default"/>
      </w:rPr>
    </w:lvl>
    <w:lvl w:ilvl="8" w:tplc="041B0005" w:tentative="1">
      <w:start w:val="1"/>
      <w:numFmt w:val="bullet"/>
      <w:lvlText w:val=""/>
      <w:lvlJc w:val="left"/>
      <w:pPr>
        <w:ind w:left="6971" w:hanging="360"/>
      </w:pPr>
      <w:rPr>
        <w:rFonts w:ascii="Wingdings" w:hAnsi="Wingdings" w:hint="default"/>
      </w:rPr>
    </w:lvl>
  </w:abstractNum>
  <w:abstractNum w:abstractNumId="80" w15:restartNumberingAfterBreak="0">
    <w:nsid w:val="659A1014"/>
    <w:multiLevelType w:val="hybridMultilevel"/>
    <w:tmpl w:val="11F073CA"/>
    <w:lvl w:ilvl="0" w:tplc="74A6841A">
      <w:numFmt w:val="bullet"/>
      <w:lvlText w:val=""/>
      <w:lvlJc w:val="left"/>
      <w:pPr>
        <w:ind w:left="265" w:hanging="135"/>
      </w:pPr>
      <w:rPr>
        <w:rFonts w:ascii="Symbol" w:eastAsia="Symbol" w:hAnsi="Symbol" w:cs="Symbol" w:hint="default"/>
        <w:color w:val="5B9AD4"/>
        <w:w w:val="99"/>
        <w:sz w:val="17"/>
        <w:szCs w:val="17"/>
        <w:lang w:val="sk-SK" w:eastAsia="en-US" w:bidi="ar-SA"/>
      </w:rPr>
    </w:lvl>
    <w:lvl w:ilvl="1" w:tplc="3CBC8730">
      <w:numFmt w:val="bullet"/>
      <w:lvlText w:val="•"/>
      <w:lvlJc w:val="left"/>
      <w:pPr>
        <w:ind w:left="725" w:hanging="135"/>
      </w:pPr>
      <w:rPr>
        <w:rFonts w:hint="default"/>
        <w:lang w:val="sk-SK" w:eastAsia="en-US" w:bidi="ar-SA"/>
      </w:rPr>
    </w:lvl>
    <w:lvl w:ilvl="2" w:tplc="E26C0836">
      <w:numFmt w:val="bullet"/>
      <w:lvlText w:val="•"/>
      <w:lvlJc w:val="left"/>
      <w:pPr>
        <w:ind w:left="1191" w:hanging="135"/>
      </w:pPr>
      <w:rPr>
        <w:rFonts w:hint="default"/>
        <w:lang w:val="sk-SK" w:eastAsia="en-US" w:bidi="ar-SA"/>
      </w:rPr>
    </w:lvl>
    <w:lvl w:ilvl="3" w:tplc="4D1A6318">
      <w:numFmt w:val="bullet"/>
      <w:lvlText w:val="•"/>
      <w:lvlJc w:val="left"/>
      <w:pPr>
        <w:ind w:left="1656" w:hanging="135"/>
      </w:pPr>
      <w:rPr>
        <w:rFonts w:hint="default"/>
        <w:lang w:val="sk-SK" w:eastAsia="en-US" w:bidi="ar-SA"/>
      </w:rPr>
    </w:lvl>
    <w:lvl w:ilvl="4" w:tplc="E7B6F2B8">
      <w:numFmt w:val="bullet"/>
      <w:lvlText w:val="•"/>
      <w:lvlJc w:val="left"/>
      <w:pPr>
        <w:ind w:left="2122" w:hanging="135"/>
      </w:pPr>
      <w:rPr>
        <w:rFonts w:hint="default"/>
        <w:lang w:val="sk-SK" w:eastAsia="en-US" w:bidi="ar-SA"/>
      </w:rPr>
    </w:lvl>
    <w:lvl w:ilvl="5" w:tplc="1B0C0CD0">
      <w:numFmt w:val="bullet"/>
      <w:lvlText w:val="•"/>
      <w:lvlJc w:val="left"/>
      <w:pPr>
        <w:ind w:left="2587" w:hanging="135"/>
      </w:pPr>
      <w:rPr>
        <w:rFonts w:hint="default"/>
        <w:lang w:val="sk-SK" w:eastAsia="en-US" w:bidi="ar-SA"/>
      </w:rPr>
    </w:lvl>
    <w:lvl w:ilvl="6" w:tplc="DB9C7688">
      <w:numFmt w:val="bullet"/>
      <w:lvlText w:val="•"/>
      <w:lvlJc w:val="left"/>
      <w:pPr>
        <w:ind w:left="3053" w:hanging="135"/>
      </w:pPr>
      <w:rPr>
        <w:rFonts w:hint="default"/>
        <w:lang w:val="sk-SK" w:eastAsia="en-US" w:bidi="ar-SA"/>
      </w:rPr>
    </w:lvl>
    <w:lvl w:ilvl="7" w:tplc="D01C5534">
      <w:numFmt w:val="bullet"/>
      <w:lvlText w:val="•"/>
      <w:lvlJc w:val="left"/>
      <w:pPr>
        <w:ind w:left="3518" w:hanging="135"/>
      </w:pPr>
      <w:rPr>
        <w:rFonts w:hint="default"/>
        <w:lang w:val="sk-SK" w:eastAsia="en-US" w:bidi="ar-SA"/>
      </w:rPr>
    </w:lvl>
    <w:lvl w:ilvl="8" w:tplc="27649414">
      <w:numFmt w:val="bullet"/>
      <w:lvlText w:val="•"/>
      <w:lvlJc w:val="left"/>
      <w:pPr>
        <w:ind w:left="3984" w:hanging="135"/>
      </w:pPr>
      <w:rPr>
        <w:rFonts w:hint="default"/>
        <w:lang w:val="sk-SK" w:eastAsia="en-US" w:bidi="ar-SA"/>
      </w:rPr>
    </w:lvl>
  </w:abstractNum>
  <w:abstractNum w:abstractNumId="81" w15:restartNumberingAfterBreak="0">
    <w:nsid w:val="66261868"/>
    <w:multiLevelType w:val="hybridMultilevel"/>
    <w:tmpl w:val="5FFCDB28"/>
    <w:lvl w:ilvl="0" w:tplc="041B0011">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2" w15:restartNumberingAfterBreak="0">
    <w:nsid w:val="68A960D9"/>
    <w:multiLevelType w:val="hybridMultilevel"/>
    <w:tmpl w:val="4ACE567E"/>
    <w:lvl w:ilvl="0" w:tplc="9B2A28FE">
      <w:numFmt w:val="bullet"/>
      <w:lvlText w:val=""/>
      <w:lvlJc w:val="left"/>
      <w:pPr>
        <w:ind w:left="265" w:hanging="135"/>
      </w:pPr>
      <w:rPr>
        <w:rFonts w:ascii="Symbol" w:eastAsia="Symbol" w:hAnsi="Symbol" w:cs="Symbol" w:hint="default"/>
        <w:color w:val="5B9AD4"/>
        <w:w w:val="99"/>
        <w:sz w:val="17"/>
        <w:szCs w:val="17"/>
        <w:lang w:val="sk-SK" w:eastAsia="en-US" w:bidi="ar-SA"/>
      </w:rPr>
    </w:lvl>
    <w:lvl w:ilvl="1" w:tplc="25F222B6">
      <w:numFmt w:val="bullet"/>
      <w:lvlText w:val="•"/>
      <w:lvlJc w:val="left"/>
      <w:pPr>
        <w:ind w:left="725" w:hanging="135"/>
      </w:pPr>
      <w:rPr>
        <w:rFonts w:hint="default"/>
        <w:lang w:val="sk-SK" w:eastAsia="en-US" w:bidi="ar-SA"/>
      </w:rPr>
    </w:lvl>
    <w:lvl w:ilvl="2" w:tplc="13DA09F2">
      <w:numFmt w:val="bullet"/>
      <w:lvlText w:val="•"/>
      <w:lvlJc w:val="left"/>
      <w:pPr>
        <w:ind w:left="1191" w:hanging="135"/>
      </w:pPr>
      <w:rPr>
        <w:rFonts w:hint="default"/>
        <w:lang w:val="sk-SK" w:eastAsia="en-US" w:bidi="ar-SA"/>
      </w:rPr>
    </w:lvl>
    <w:lvl w:ilvl="3" w:tplc="EFA6349A">
      <w:numFmt w:val="bullet"/>
      <w:lvlText w:val="•"/>
      <w:lvlJc w:val="left"/>
      <w:pPr>
        <w:ind w:left="1656" w:hanging="135"/>
      </w:pPr>
      <w:rPr>
        <w:rFonts w:hint="default"/>
        <w:lang w:val="sk-SK" w:eastAsia="en-US" w:bidi="ar-SA"/>
      </w:rPr>
    </w:lvl>
    <w:lvl w:ilvl="4" w:tplc="3F585DB6">
      <w:numFmt w:val="bullet"/>
      <w:lvlText w:val="•"/>
      <w:lvlJc w:val="left"/>
      <w:pPr>
        <w:ind w:left="2122" w:hanging="135"/>
      </w:pPr>
      <w:rPr>
        <w:rFonts w:hint="default"/>
        <w:lang w:val="sk-SK" w:eastAsia="en-US" w:bidi="ar-SA"/>
      </w:rPr>
    </w:lvl>
    <w:lvl w:ilvl="5" w:tplc="9560E862">
      <w:numFmt w:val="bullet"/>
      <w:lvlText w:val="•"/>
      <w:lvlJc w:val="left"/>
      <w:pPr>
        <w:ind w:left="2587" w:hanging="135"/>
      </w:pPr>
      <w:rPr>
        <w:rFonts w:hint="default"/>
        <w:lang w:val="sk-SK" w:eastAsia="en-US" w:bidi="ar-SA"/>
      </w:rPr>
    </w:lvl>
    <w:lvl w:ilvl="6" w:tplc="BC26B046">
      <w:numFmt w:val="bullet"/>
      <w:lvlText w:val="•"/>
      <w:lvlJc w:val="left"/>
      <w:pPr>
        <w:ind w:left="3053" w:hanging="135"/>
      </w:pPr>
      <w:rPr>
        <w:rFonts w:hint="default"/>
        <w:lang w:val="sk-SK" w:eastAsia="en-US" w:bidi="ar-SA"/>
      </w:rPr>
    </w:lvl>
    <w:lvl w:ilvl="7" w:tplc="160E5A02">
      <w:numFmt w:val="bullet"/>
      <w:lvlText w:val="•"/>
      <w:lvlJc w:val="left"/>
      <w:pPr>
        <w:ind w:left="3518" w:hanging="135"/>
      </w:pPr>
      <w:rPr>
        <w:rFonts w:hint="default"/>
        <w:lang w:val="sk-SK" w:eastAsia="en-US" w:bidi="ar-SA"/>
      </w:rPr>
    </w:lvl>
    <w:lvl w:ilvl="8" w:tplc="74D0C432">
      <w:numFmt w:val="bullet"/>
      <w:lvlText w:val="•"/>
      <w:lvlJc w:val="left"/>
      <w:pPr>
        <w:ind w:left="3984" w:hanging="135"/>
      </w:pPr>
      <w:rPr>
        <w:rFonts w:hint="default"/>
        <w:lang w:val="sk-SK" w:eastAsia="en-US" w:bidi="ar-SA"/>
      </w:rPr>
    </w:lvl>
  </w:abstractNum>
  <w:abstractNum w:abstractNumId="83" w15:restartNumberingAfterBreak="0">
    <w:nsid w:val="6D5931AF"/>
    <w:multiLevelType w:val="hybridMultilevel"/>
    <w:tmpl w:val="6450CAB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4" w15:restartNumberingAfterBreak="0">
    <w:nsid w:val="6E724E7D"/>
    <w:multiLevelType w:val="hybridMultilevel"/>
    <w:tmpl w:val="C71E79AE"/>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5" w15:restartNumberingAfterBreak="0">
    <w:nsid w:val="6E8A05D3"/>
    <w:multiLevelType w:val="hybridMultilevel"/>
    <w:tmpl w:val="1C903D9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15:restartNumberingAfterBreak="0">
    <w:nsid w:val="6F7B0DDD"/>
    <w:multiLevelType w:val="hybridMultilevel"/>
    <w:tmpl w:val="B0CE4EC2"/>
    <w:lvl w:ilvl="0" w:tplc="4A46B476">
      <w:start w:val="1"/>
      <w:numFmt w:val="lowerLetter"/>
      <w:lvlText w:val="%1)"/>
      <w:lvlJc w:val="left"/>
      <w:pPr>
        <w:ind w:left="644" w:hanging="360"/>
      </w:pPr>
      <w:rPr>
        <w:rFonts w:cs="Times New Roman" w:hint="default"/>
      </w:rPr>
    </w:lvl>
    <w:lvl w:ilvl="1" w:tplc="041B0019">
      <w:start w:val="1"/>
      <w:numFmt w:val="lowerLetter"/>
      <w:lvlText w:val="%2."/>
      <w:lvlJc w:val="left"/>
      <w:pPr>
        <w:ind w:left="1364" w:hanging="360"/>
      </w:pPr>
      <w:rPr>
        <w:rFonts w:cs="Times New Roman"/>
      </w:rPr>
    </w:lvl>
    <w:lvl w:ilvl="2" w:tplc="041B001B" w:tentative="1">
      <w:start w:val="1"/>
      <w:numFmt w:val="lowerRoman"/>
      <w:lvlText w:val="%3."/>
      <w:lvlJc w:val="right"/>
      <w:pPr>
        <w:ind w:left="2084" w:hanging="180"/>
      </w:pPr>
      <w:rPr>
        <w:rFonts w:cs="Times New Roman"/>
      </w:rPr>
    </w:lvl>
    <w:lvl w:ilvl="3" w:tplc="041B000F" w:tentative="1">
      <w:start w:val="1"/>
      <w:numFmt w:val="decimal"/>
      <w:lvlText w:val="%4."/>
      <w:lvlJc w:val="left"/>
      <w:pPr>
        <w:ind w:left="2804" w:hanging="360"/>
      </w:pPr>
      <w:rPr>
        <w:rFonts w:cs="Times New Roman"/>
      </w:rPr>
    </w:lvl>
    <w:lvl w:ilvl="4" w:tplc="041B0019" w:tentative="1">
      <w:start w:val="1"/>
      <w:numFmt w:val="lowerLetter"/>
      <w:lvlText w:val="%5."/>
      <w:lvlJc w:val="left"/>
      <w:pPr>
        <w:ind w:left="3524" w:hanging="360"/>
      </w:pPr>
      <w:rPr>
        <w:rFonts w:cs="Times New Roman"/>
      </w:rPr>
    </w:lvl>
    <w:lvl w:ilvl="5" w:tplc="041B001B" w:tentative="1">
      <w:start w:val="1"/>
      <w:numFmt w:val="lowerRoman"/>
      <w:lvlText w:val="%6."/>
      <w:lvlJc w:val="right"/>
      <w:pPr>
        <w:ind w:left="4244" w:hanging="180"/>
      </w:pPr>
      <w:rPr>
        <w:rFonts w:cs="Times New Roman"/>
      </w:rPr>
    </w:lvl>
    <w:lvl w:ilvl="6" w:tplc="041B000F" w:tentative="1">
      <w:start w:val="1"/>
      <w:numFmt w:val="decimal"/>
      <w:lvlText w:val="%7."/>
      <w:lvlJc w:val="left"/>
      <w:pPr>
        <w:ind w:left="4964" w:hanging="360"/>
      </w:pPr>
      <w:rPr>
        <w:rFonts w:cs="Times New Roman"/>
      </w:rPr>
    </w:lvl>
    <w:lvl w:ilvl="7" w:tplc="041B0019" w:tentative="1">
      <w:start w:val="1"/>
      <w:numFmt w:val="lowerLetter"/>
      <w:lvlText w:val="%8."/>
      <w:lvlJc w:val="left"/>
      <w:pPr>
        <w:ind w:left="5684" w:hanging="360"/>
      </w:pPr>
      <w:rPr>
        <w:rFonts w:cs="Times New Roman"/>
      </w:rPr>
    </w:lvl>
    <w:lvl w:ilvl="8" w:tplc="041B001B" w:tentative="1">
      <w:start w:val="1"/>
      <w:numFmt w:val="lowerRoman"/>
      <w:lvlText w:val="%9."/>
      <w:lvlJc w:val="right"/>
      <w:pPr>
        <w:ind w:left="6404" w:hanging="180"/>
      </w:pPr>
      <w:rPr>
        <w:rFonts w:cs="Times New Roman"/>
      </w:rPr>
    </w:lvl>
  </w:abstractNum>
  <w:abstractNum w:abstractNumId="87" w15:restartNumberingAfterBreak="0">
    <w:nsid w:val="6F85028B"/>
    <w:multiLevelType w:val="multilevel"/>
    <w:tmpl w:val="174C31AC"/>
    <w:lvl w:ilvl="0">
      <w:start w:val="2"/>
      <w:numFmt w:val="decimal"/>
      <w:lvlText w:val="%1"/>
      <w:lvlJc w:val="left"/>
      <w:pPr>
        <w:ind w:left="694" w:hanging="248"/>
      </w:pPr>
      <w:rPr>
        <w:rFonts w:hint="default"/>
        <w:lang w:val="sk-SK" w:eastAsia="en-US" w:bidi="ar-SA"/>
      </w:rPr>
    </w:lvl>
    <w:lvl w:ilvl="1">
      <w:start w:val="1"/>
      <w:numFmt w:val="lowerLetter"/>
      <w:lvlText w:val="%1.%2"/>
      <w:lvlJc w:val="left"/>
      <w:pPr>
        <w:ind w:left="694" w:hanging="248"/>
      </w:pPr>
      <w:rPr>
        <w:rFonts w:ascii="Calibri" w:eastAsia="Calibri" w:hAnsi="Calibri" w:cs="Calibri" w:hint="default"/>
        <w:color w:val="0070BF"/>
        <w:w w:val="99"/>
        <w:sz w:val="17"/>
        <w:szCs w:val="17"/>
        <w:lang w:val="sk-SK" w:eastAsia="en-US" w:bidi="ar-SA"/>
      </w:rPr>
    </w:lvl>
    <w:lvl w:ilvl="2">
      <w:numFmt w:val="bullet"/>
      <w:lvlText w:val="•"/>
      <w:lvlJc w:val="left"/>
      <w:pPr>
        <w:ind w:left="1543" w:hanging="248"/>
      </w:pPr>
      <w:rPr>
        <w:rFonts w:hint="default"/>
        <w:lang w:val="sk-SK" w:eastAsia="en-US" w:bidi="ar-SA"/>
      </w:rPr>
    </w:lvl>
    <w:lvl w:ilvl="3">
      <w:numFmt w:val="bullet"/>
      <w:lvlText w:val="•"/>
      <w:lvlJc w:val="left"/>
      <w:pPr>
        <w:ind w:left="1964" w:hanging="248"/>
      </w:pPr>
      <w:rPr>
        <w:rFonts w:hint="default"/>
        <w:lang w:val="sk-SK" w:eastAsia="en-US" w:bidi="ar-SA"/>
      </w:rPr>
    </w:lvl>
    <w:lvl w:ilvl="4">
      <w:numFmt w:val="bullet"/>
      <w:lvlText w:val="•"/>
      <w:lvlJc w:val="left"/>
      <w:pPr>
        <w:ind w:left="2386" w:hanging="248"/>
      </w:pPr>
      <w:rPr>
        <w:rFonts w:hint="default"/>
        <w:lang w:val="sk-SK" w:eastAsia="en-US" w:bidi="ar-SA"/>
      </w:rPr>
    </w:lvl>
    <w:lvl w:ilvl="5">
      <w:numFmt w:val="bullet"/>
      <w:lvlText w:val="•"/>
      <w:lvlJc w:val="left"/>
      <w:pPr>
        <w:ind w:left="2807" w:hanging="248"/>
      </w:pPr>
      <w:rPr>
        <w:rFonts w:hint="default"/>
        <w:lang w:val="sk-SK" w:eastAsia="en-US" w:bidi="ar-SA"/>
      </w:rPr>
    </w:lvl>
    <w:lvl w:ilvl="6">
      <w:numFmt w:val="bullet"/>
      <w:lvlText w:val="•"/>
      <w:lvlJc w:val="left"/>
      <w:pPr>
        <w:ind w:left="3229" w:hanging="248"/>
      </w:pPr>
      <w:rPr>
        <w:rFonts w:hint="default"/>
        <w:lang w:val="sk-SK" w:eastAsia="en-US" w:bidi="ar-SA"/>
      </w:rPr>
    </w:lvl>
    <w:lvl w:ilvl="7">
      <w:numFmt w:val="bullet"/>
      <w:lvlText w:val="•"/>
      <w:lvlJc w:val="left"/>
      <w:pPr>
        <w:ind w:left="3650" w:hanging="248"/>
      </w:pPr>
      <w:rPr>
        <w:rFonts w:hint="default"/>
        <w:lang w:val="sk-SK" w:eastAsia="en-US" w:bidi="ar-SA"/>
      </w:rPr>
    </w:lvl>
    <w:lvl w:ilvl="8">
      <w:numFmt w:val="bullet"/>
      <w:lvlText w:val="•"/>
      <w:lvlJc w:val="left"/>
      <w:pPr>
        <w:ind w:left="4072" w:hanging="248"/>
      </w:pPr>
      <w:rPr>
        <w:rFonts w:hint="default"/>
        <w:lang w:val="sk-SK" w:eastAsia="en-US" w:bidi="ar-SA"/>
      </w:rPr>
    </w:lvl>
  </w:abstractNum>
  <w:abstractNum w:abstractNumId="88" w15:restartNumberingAfterBreak="0">
    <w:nsid w:val="6FF4270A"/>
    <w:multiLevelType w:val="hybridMultilevel"/>
    <w:tmpl w:val="20DE3468"/>
    <w:lvl w:ilvl="0" w:tplc="041B0011">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9" w15:restartNumberingAfterBreak="0">
    <w:nsid w:val="70A120AB"/>
    <w:multiLevelType w:val="hybridMultilevel"/>
    <w:tmpl w:val="052008BA"/>
    <w:lvl w:ilvl="0" w:tplc="0CB6EA84">
      <w:start w:val="1"/>
      <w:numFmt w:val="bullet"/>
      <w:lvlText w:val="-"/>
      <w:lvlJc w:val="left"/>
      <w:pPr>
        <w:ind w:left="720" w:hanging="360"/>
      </w:pPr>
      <w:rPr>
        <w:rFonts w:ascii="Arial"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0" w15:restartNumberingAfterBreak="0">
    <w:nsid w:val="70BA6E7C"/>
    <w:multiLevelType w:val="hybridMultilevel"/>
    <w:tmpl w:val="20DE3468"/>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15:restartNumberingAfterBreak="0">
    <w:nsid w:val="74C909FB"/>
    <w:multiLevelType w:val="hybridMultilevel"/>
    <w:tmpl w:val="1EFE404C"/>
    <w:lvl w:ilvl="0" w:tplc="7C101698">
      <w:start w:val="1"/>
      <w:numFmt w:val="decimal"/>
      <w:lvlText w:val="%1."/>
      <w:lvlJc w:val="left"/>
      <w:pPr>
        <w:ind w:left="720" w:hanging="360"/>
      </w:pPr>
      <w:rPr>
        <w:rFonts w:eastAsiaTheme="minorHAnsi" w:hint="default"/>
        <w:color w:val="0070C0"/>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2" w15:restartNumberingAfterBreak="0">
    <w:nsid w:val="77FD66DE"/>
    <w:multiLevelType w:val="hybridMultilevel"/>
    <w:tmpl w:val="E5268DEC"/>
    <w:lvl w:ilvl="0" w:tplc="041B000F">
      <w:start w:val="1"/>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93" w15:restartNumberingAfterBreak="0">
    <w:nsid w:val="7A8A4FAD"/>
    <w:multiLevelType w:val="multilevel"/>
    <w:tmpl w:val="19D2D950"/>
    <w:lvl w:ilvl="0">
      <w:start w:val="4"/>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94" w15:restartNumberingAfterBreak="0">
    <w:nsid w:val="7BAA6C5C"/>
    <w:multiLevelType w:val="hybridMultilevel"/>
    <w:tmpl w:val="C7D6DCE0"/>
    <w:lvl w:ilvl="0" w:tplc="0884E95E">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7C5E0478"/>
    <w:multiLevelType w:val="hybridMultilevel"/>
    <w:tmpl w:val="6FFA6AB0"/>
    <w:lvl w:ilvl="0" w:tplc="041B000F">
      <w:start w:val="1"/>
      <w:numFmt w:val="decimal"/>
      <w:lvlText w:val="%1."/>
      <w:lvlJc w:val="left"/>
      <w:pPr>
        <w:ind w:left="720" w:hanging="360"/>
      </w:pPr>
    </w:lvl>
    <w:lvl w:ilvl="1" w:tplc="041B0005">
      <w:start w:val="1"/>
      <w:numFmt w:val="bullet"/>
      <w:lvlText w:val=""/>
      <w:lvlJc w:val="left"/>
      <w:pPr>
        <w:ind w:left="1440" w:hanging="360"/>
      </w:pPr>
      <w:rPr>
        <w:rFonts w:ascii="Wingdings" w:hAnsi="Wingding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63"/>
  </w:num>
  <w:num w:numId="2">
    <w:abstractNumId w:val="26"/>
  </w:num>
  <w:num w:numId="3">
    <w:abstractNumId w:val="35"/>
  </w:num>
  <w:num w:numId="4">
    <w:abstractNumId w:val="32"/>
  </w:num>
  <w:num w:numId="5">
    <w:abstractNumId w:val="54"/>
  </w:num>
  <w:num w:numId="6">
    <w:abstractNumId w:val="7"/>
  </w:num>
  <w:num w:numId="7">
    <w:abstractNumId w:val="84"/>
  </w:num>
  <w:num w:numId="8">
    <w:abstractNumId w:val="85"/>
  </w:num>
  <w:num w:numId="9">
    <w:abstractNumId w:val="47"/>
  </w:num>
  <w:num w:numId="10">
    <w:abstractNumId w:val="1"/>
  </w:num>
  <w:num w:numId="11">
    <w:abstractNumId w:val="58"/>
  </w:num>
  <w:num w:numId="12">
    <w:abstractNumId w:val="68"/>
  </w:num>
  <w:num w:numId="13">
    <w:abstractNumId w:val="72"/>
  </w:num>
  <w:num w:numId="14">
    <w:abstractNumId w:val="89"/>
  </w:num>
  <w:num w:numId="15">
    <w:abstractNumId w:val="66"/>
  </w:num>
  <w:num w:numId="16">
    <w:abstractNumId w:val="83"/>
  </w:num>
  <w:num w:numId="17">
    <w:abstractNumId w:val="17"/>
  </w:num>
  <w:num w:numId="18">
    <w:abstractNumId w:val="25"/>
  </w:num>
  <w:num w:numId="19">
    <w:abstractNumId w:val="74"/>
  </w:num>
  <w:num w:numId="20">
    <w:abstractNumId w:val="4"/>
  </w:num>
  <w:num w:numId="21">
    <w:abstractNumId w:val="41"/>
  </w:num>
  <w:num w:numId="22">
    <w:abstractNumId w:val="22"/>
  </w:num>
  <w:num w:numId="23">
    <w:abstractNumId w:val="2"/>
  </w:num>
  <w:num w:numId="24">
    <w:abstractNumId w:val="20"/>
  </w:num>
  <w:num w:numId="25">
    <w:abstractNumId w:val="19"/>
  </w:num>
  <w:num w:numId="26">
    <w:abstractNumId w:val="36"/>
  </w:num>
  <w:num w:numId="27">
    <w:abstractNumId w:val="56"/>
  </w:num>
  <w:num w:numId="28">
    <w:abstractNumId w:val="78"/>
  </w:num>
  <w:num w:numId="29">
    <w:abstractNumId w:val="9"/>
  </w:num>
  <w:num w:numId="30">
    <w:abstractNumId w:val="38"/>
  </w:num>
  <w:num w:numId="31">
    <w:abstractNumId w:val="27"/>
  </w:num>
  <w:num w:numId="32">
    <w:abstractNumId w:val="88"/>
  </w:num>
  <w:num w:numId="33">
    <w:abstractNumId w:val="37"/>
  </w:num>
  <w:num w:numId="34">
    <w:abstractNumId w:val="49"/>
  </w:num>
  <w:num w:numId="35">
    <w:abstractNumId w:val="50"/>
  </w:num>
  <w:num w:numId="36">
    <w:abstractNumId w:val="69"/>
  </w:num>
  <w:num w:numId="37">
    <w:abstractNumId w:val="30"/>
  </w:num>
  <w:num w:numId="38">
    <w:abstractNumId w:val="62"/>
  </w:num>
  <w:num w:numId="39">
    <w:abstractNumId w:val="94"/>
  </w:num>
  <w:num w:numId="40">
    <w:abstractNumId w:val="34"/>
  </w:num>
  <w:num w:numId="41">
    <w:abstractNumId w:val="18"/>
  </w:num>
  <w:num w:numId="42">
    <w:abstractNumId w:val="11"/>
  </w:num>
  <w:num w:numId="43">
    <w:abstractNumId w:val="90"/>
  </w:num>
  <w:num w:numId="44">
    <w:abstractNumId w:val="71"/>
  </w:num>
  <w:num w:numId="45">
    <w:abstractNumId w:val="6"/>
  </w:num>
  <w:num w:numId="46">
    <w:abstractNumId w:val="65"/>
  </w:num>
  <w:num w:numId="47">
    <w:abstractNumId w:val="79"/>
  </w:num>
  <w:num w:numId="48">
    <w:abstractNumId w:val="46"/>
  </w:num>
  <w:num w:numId="49">
    <w:abstractNumId w:val="93"/>
  </w:num>
  <w:num w:numId="50">
    <w:abstractNumId w:val="93"/>
    <w:lvlOverride w:ilvl="0">
      <w:startOverride w:val="4"/>
    </w:lvlOverride>
    <w:lvlOverride w:ilvl="1">
      <w:startOverride w:val="1"/>
    </w:lvlOverride>
  </w:num>
  <w:num w:numId="51">
    <w:abstractNumId w:val="13"/>
  </w:num>
  <w:num w:numId="52">
    <w:abstractNumId w:val="24"/>
  </w:num>
  <w:num w:numId="53">
    <w:abstractNumId w:val="33"/>
  </w:num>
  <w:num w:numId="54">
    <w:abstractNumId w:val="12"/>
  </w:num>
  <w:num w:numId="55">
    <w:abstractNumId w:val="48"/>
  </w:num>
  <w:num w:numId="56">
    <w:abstractNumId w:val="67"/>
  </w:num>
  <w:num w:numId="57">
    <w:abstractNumId w:val="75"/>
  </w:num>
  <w:num w:numId="58">
    <w:abstractNumId w:val="70"/>
  </w:num>
  <w:num w:numId="59">
    <w:abstractNumId w:val="28"/>
  </w:num>
  <w:num w:numId="60">
    <w:abstractNumId w:val="21"/>
  </w:num>
  <w:num w:numId="61">
    <w:abstractNumId w:val="42"/>
  </w:num>
  <w:num w:numId="62">
    <w:abstractNumId w:val="86"/>
  </w:num>
  <w:num w:numId="63">
    <w:abstractNumId w:val="93"/>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95"/>
  </w:num>
  <w:num w:numId="65">
    <w:abstractNumId w:val="76"/>
  </w:num>
  <w:num w:numId="66">
    <w:abstractNumId w:val="40"/>
  </w:num>
  <w:num w:numId="67">
    <w:abstractNumId w:val="81"/>
  </w:num>
  <w:num w:numId="68">
    <w:abstractNumId w:val="91"/>
  </w:num>
  <w:num w:numId="69">
    <w:abstractNumId w:val="45"/>
  </w:num>
  <w:num w:numId="70">
    <w:abstractNumId w:val="44"/>
  </w:num>
  <w:num w:numId="71">
    <w:abstractNumId w:val="57"/>
  </w:num>
  <w:num w:numId="72">
    <w:abstractNumId w:val="16"/>
  </w:num>
  <w:num w:numId="73">
    <w:abstractNumId w:val="8"/>
  </w:num>
  <w:num w:numId="74">
    <w:abstractNumId w:val="10"/>
  </w:num>
  <w:num w:numId="75">
    <w:abstractNumId w:val="14"/>
  </w:num>
  <w:num w:numId="76">
    <w:abstractNumId w:val="87"/>
  </w:num>
  <w:num w:numId="77">
    <w:abstractNumId w:val="61"/>
  </w:num>
  <w:num w:numId="78">
    <w:abstractNumId w:val="3"/>
  </w:num>
  <w:num w:numId="79">
    <w:abstractNumId w:val="5"/>
  </w:num>
  <w:num w:numId="80">
    <w:abstractNumId w:val="51"/>
  </w:num>
  <w:num w:numId="81">
    <w:abstractNumId w:val="64"/>
  </w:num>
  <w:num w:numId="82">
    <w:abstractNumId w:val="82"/>
  </w:num>
  <w:num w:numId="83">
    <w:abstractNumId w:val="23"/>
  </w:num>
  <w:num w:numId="84">
    <w:abstractNumId w:val="15"/>
  </w:num>
  <w:num w:numId="85">
    <w:abstractNumId w:val="73"/>
  </w:num>
  <w:num w:numId="86">
    <w:abstractNumId w:val="80"/>
  </w:num>
  <w:num w:numId="87">
    <w:abstractNumId w:val="29"/>
  </w:num>
  <w:num w:numId="88">
    <w:abstractNumId w:val="59"/>
  </w:num>
  <w:num w:numId="89">
    <w:abstractNumId w:val="53"/>
  </w:num>
  <w:num w:numId="90">
    <w:abstractNumId w:val="92"/>
  </w:num>
  <w:num w:numId="91">
    <w:abstractNumId w:val="55"/>
  </w:num>
  <w:num w:numId="92">
    <w:abstractNumId w:val="43"/>
  </w:num>
  <w:num w:numId="93">
    <w:abstractNumId w:val="31"/>
  </w:num>
  <w:num w:numId="94">
    <w:abstractNumId w:val="0"/>
  </w:num>
  <w:num w:numId="95">
    <w:abstractNumId w:val="39"/>
  </w:num>
  <w:num w:numId="96">
    <w:abstractNumId w:val="52"/>
  </w:num>
  <w:num w:numId="97">
    <w:abstractNumId w:val="77"/>
  </w:num>
  <w:num w:numId="98">
    <w:abstractNumId w:val="60"/>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5CAA"/>
    <w:rsid w:val="00000DDB"/>
    <w:rsid w:val="00001AB0"/>
    <w:rsid w:val="00001EBA"/>
    <w:rsid w:val="00003F2C"/>
    <w:rsid w:val="0000415D"/>
    <w:rsid w:val="00005943"/>
    <w:rsid w:val="00006CDA"/>
    <w:rsid w:val="000079E0"/>
    <w:rsid w:val="000114B2"/>
    <w:rsid w:val="00012468"/>
    <w:rsid w:val="0001336A"/>
    <w:rsid w:val="000149BA"/>
    <w:rsid w:val="00014CD8"/>
    <w:rsid w:val="00014F8B"/>
    <w:rsid w:val="00020512"/>
    <w:rsid w:val="00024C77"/>
    <w:rsid w:val="00026B54"/>
    <w:rsid w:val="00026BD8"/>
    <w:rsid w:val="0002790E"/>
    <w:rsid w:val="0003047D"/>
    <w:rsid w:val="00033397"/>
    <w:rsid w:val="00034937"/>
    <w:rsid w:val="00036A44"/>
    <w:rsid w:val="00036D5E"/>
    <w:rsid w:val="00040C1D"/>
    <w:rsid w:val="00041F64"/>
    <w:rsid w:val="000424C2"/>
    <w:rsid w:val="00043589"/>
    <w:rsid w:val="000442C0"/>
    <w:rsid w:val="00045242"/>
    <w:rsid w:val="00045F19"/>
    <w:rsid w:val="00047399"/>
    <w:rsid w:val="00051CF2"/>
    <w:rsid w:val="00054D6B"/>
    <w:rsid w:val="00061F48"/>
    <w:rsid w:val="0006417D"/>
    <w:rsid w:val="00064A89"/>
    <w:rsid w:val="0006517A"/>
    <w:rsid w:val="000659E5"/>
    <w:rsid w:val="00065D78"/>
    <w:rsid w:val="0007044C"/>
    <w:rsid w:val="000744E3"/>
    <w:rsid w:val="00076D37"/>
    <w:rsid w:val="0008029E"/>
    <w:rsid w:val="00080492"/>
    <w:rsid w:val="000831E8"/>
    <w:rsid w:val="00083DA9"/>
    <w:rsid w:val="00086552"/>
    <w:rsid w:val="00087158"/>
    <w:rsid w:val="00090351"/>
    <w:rsid w:val="000905A0"/>
    <w:rsid w:val="00095A70"/>
    <w:rsid w:val="00095DF2"/>
    <w:rsid w:val="000969F2"/>
    <w:rsid w:val="00096C5C"/>
    <w:rsid w:val="000A0D53"/>
    <w:rsid w:val="000A358F"/>
    <w:rsid w:val="000A4402"/>
    <w:rsid w:val="000B1603"/>
    <w:rsid w:val="000B3ABF"/>
    <w:rsid w:val="000C216C"/>
    <w:rsid w:val="000C4369"/>
    <w:rsid w:val="000D0C81"/>
    <w:rsid w:val="000D3F9C"/>
    <w:rsid w:val="000D56C1"/>
    <w:rsid w:val="000E1C7B"/>
    <w:rsid w:val="000E1E6C"/>
    <w:rsid w:val="000E2777"/>
    <w:rsid w:val="000E3CEE"/>
    <w:rsid w:val="000E5B10"/>
    <w:rsid w:val="000E6B4C"/>
    <w:rsid w:val="000E7188"/>
    <w:rsid w:val="000E7428"/>
    <w:rsid w:val="000E78C0"/>
    <w:rsid w:val="000E7EBA"/>
    <w:rsid w:val="000F0F01"/>
    <w:rsid w:val="000F1D80"/>
    <w:rsid w:val="000F283D"/>
    <w:rsid w:val="000F3312"/>
    <w:rsid w:val="000F64BA"/>
    <w:rsid w:val="000F6659"/>
    <w:rsid w:val="000F7262"/>
    <w:rsid w:val="000F7F72"/>
    <w:rsid w:val="0010314C"/>
    <w:rsid w:val="00103722"/>
    <w:rsid w:val="00103B85"/>
    <w:rsid w:val="0010451C"/>
    <w:rsid w:val="00106718"/>
    <w:rsid w:val="001071C1"/>
    <w:rsid w:val="00110D56"/>
    <w:rsid w:val="0011128B"/>
    <w:rsid w:val="0011321C"/>
    <w:rsid w:val="00113683"/>
    <w:rsid w:val="00114515"/>
    <w:rsid w:val="00114A01"/>
    <w:rsid w:val="00114FF8"/>
    <w:rsid w:val="00120940"/>
    <w:rsid w:val="00121C5B"/>
    <w:rsid w:val="0012437B"/>
    <w:rsid w:val="00127FDA"/>
    <w:rsid w:val="001301F4"/>
    <w:rsid w:val="00134A15"/>
    <w:rsid w:val="00134ABD"/>
    <w:rsid w:val="00134B9A"/>
    <w:rsid w:val="0013579D"/>
    <w:rsid w:val="001363DA"/>
    <w:rsid w:val="0013649C"/>
    <w:rsid w:val="00136678"/>
    <w:rsid w:val="00137CF0"/>
    <w:rsid w:val="00140D99"/>
    <w:rsid w:val="00142D38"/>
    <w:rsid w:val="00143592"/>
    <w:rsid w:val="00143C9C"/>
    <w:rsid w:val="00143F09"/>
    <w:rsid w:val="00145D65"/>
    <w:rsid w:val="0015083F"/>
    <w:rsid w:val="00151872"/>
    <w:rsid w:val="00152329"/>
    <w:rsid w:val="00152D1F"/>
    <w:rsid w:val="00152DF2"/>
    <w:rsid w:val="00153729"/>
    <w:rsid w:val="00154C4D"/>
    <w:rsid w:val="00154FD8"/>
    <w:rsid w:val="00155BB1"/>
    <w:rsid w:val="00155D36"/>
    <w:rsid w:val="0016359F"/>
    <w:rsid w:val="00165D68"/>
    <w:rsid w:val="00166367"/>
    <w:rsid w:val="0016750D"/>
    <w:rsid w:val="00167908"/>
    <w:rsid w:val="00170EF6"/>
    <w:rsid w:val="00171551"/>
    <w:rsid w:val="001739B6"/>
    <w:rsid w:val="00173F21"/>
    <w:rsid w:val="00174824"/>
    <w:rsid w:val="0017497C"/>
    <w:rsid w:val="00174A0B"/>
    <w:rsid w:val="00176268"/>
    <w:rsid w:val="0018147E"/>
    <w:rsid w:val="001817E9"/>
    <w:rsid w:val="00183599"/>
    <w:rsid w:val="00184D38"/>
    <w:rsid w:val="001872BE"/>
    <w:rsid w:val="00187968"/>
    <w:rsid w:val="00192B9C"/>
    <w:rsid w:val="00194B95"/>
    <w:rsid w:val="00195298"/>
    <w:rsid w:val="0019599E"/>
    <w:rsid w:val="001975BC"/>
    <w:rsid w:val="001A09E6"/>
    <w:rsid w:val="001A0C9E"/>
    <w:rsid w:val="001A1AFB"/>
    <w:rsid w:val="001A2151"/>
    <w:rsid w:val="001A28F2"/>
    <w:rsid w:val="001A2ACB"/>
    <w:rsid w:val="001A4693"/>
    <w:rsid w:val="001A57B3"/>
    <w:rsid w:val="001A5CCA"/>
    <w:rsid w:val="001A6393"/>
    <w:rsid w:val="001A6AFE"/>
    <w:rsid w:val="001B3EB4"/>
    <w:rsid w:val="001B650B"/>
    <w:rsid w:val="001C0275"/>
    <w:rsid w:val="001C0486"/>
    <w:rsid w:val="001C0E2B"/>
    <w:rsid w:val="001C1142"/>
    <w:rsid w:val="001C1707"/>
    <w:rsid w:val="001C3D7D"/>
    <w:rsid w:val="001C4F01"/>
    <w:rsid w:val="001D2AE7"/>
    <w:rsid w:val="001D5151"/>
    <w:rsid w:val="001D690A"/>
    <w:rsid w:val="001D74F1"/>
    <w:rsid w:val="001E081E"/>
    <w:rsid w:val="001E17F3"/>
    <w:rsid w:val="001E53ED"/>
    <w:rsid w:val="001E5974"/>
    <w:rsid w:val="001E5BBB"/>
    <w:rsid w:val="001E5CAB"/>
    <w:rsid w:val="001E69BD"/>
    <w:rsid w:val="001E7A8B"/>
    <w:rsid w:val="001F06DE"/>
    <w:rsid w:val="00200637"/>
    <w:rsid w:val="00204C3B"/>
    <w:rsid w:val="00204C43"/>
    <w:rsid w:val="00206397"/>
    <w:rsid w:val="00206FC8"/>
    <w:rsid w:val="00210FDE"/>
    <w:rsid w:val="0021272A"/>
    <w:rsid w:val="00212C09"/>
    <w:rsid w:val="002133EE"/>
    <w:rsid w:val="00213689"/>
    <w:rsid w:val="00214194"/>
    <w:rsid w:val="0021435A"/>
    <w:rsid w:val="00214597"/>
    <w:rsid w:val="0021544A"/>
    <w:rsid w:val="00215CAA"/>
    <w:rsid w:val="0021637E"/>
    <w:rsid w:val="002200E2"/>
    <w:rsid w:val="00221C5D"/>
    <w:rsid w:val="00225DFA"/>
    <w:rsid w:val="0022616B"/>
    <w:rsid w:val="0023187C"/>
    <w:rsid w:val="002318E5"/>
    <w:rsid w:val="00234DFE"/>
    <w:rsid w:val="00236172"/>
    <w:rsid w:val="002367AA"/>
    <w:rsid w:val="002401B3"/>
    <w:rsid w:val="0024022B"/>
    <w:rsid w:val="002406EF"/>
    <w:rsid w:val="00242DDB"/>
    <w:rsid w:val="0024411B"/>
    <w:rsid w:val="00244DC1"/>
    <w:rsid w:val="002466D7"/>
    <w:rsid w:val="00252085"/>
    <w:rsid w:val="002524AC"/>
    <w:rsid w:val="00254DEE"/>
    <w:rsid w:val="00254E64"/>
    <w:rsid w:val="002550E9"/>
    <w:rsid w:val="00260640"/>
    <w:rsid w:val="00260838"/>
    <w:rsid w:val="00263533"/>
    <w:rsid w:val="00263F61"/>
    <w:rsid w:val="00264047"/>
    <w:rsid w:val="002659F4"/>
    <w:rsid w:val="00266032"/>
    <w:rsid w:val="002666E2"/>
    <w:rsid w:val="00271136"/>
    <w:rsid w:val="002723B0"/>
    <w:rsid w:val="00273758"/>
    <w:rsid w:val="002740AD"/>
    <w:rsid w:val="00276844"/>
    <w:rsid w:val="0027705C"/>
    <w:rsid w:val="00280263"/>
    <w:rsid w:val="002804EA"/>
    <w:rsid w:val="002807BA"/>
    <w:rsid w:val="002812FE"/>
    <w:rsid w:val="0028356D"/>
    <w:rsid w:val="00283944"/>
    <w:rsid w:val="002852FB"/>
    <w:rsid w:val="002856D3"/>
    <w:rsid w:val="0028576D"/>
    <w:rsid w:val="00290490"/>
    <w:rsid w:val="0029255F"/>
    <w:rsid w:val="0029278C"/>
    <w:rsid w:val="00294133"/>
    <w:rsid w:val="00294336"/>
    <w:rsid w:val="00294743"/>
    <w:rsid w:val="0029621B"/>
    <w:rsid w:val="00296AEF"/>
    <w:rsid w:val="002A376E"/>
    <w:rsid w:val="002A380C"/>
    <w:rsid w:val="002A4495"/>
    <w:rsid w:val="002B141C"/>
    <w:rsid w:val="002B2CF6"/>
    <w:rsid w:val="002B3CB5"/>
    <w:rsid w:val="002B405C"/>
    <w:rsid w:val="002B4AA5"/>
    <w:rsid w:val="002B58CE"/>
    <w:rsid w:val="002C0ACE"/>
    <w:rsid w:val="002C58AD"/>
    <w:rsid w:val="002C5A43"/>
    <w:rsid w:val="002C5EAF"/>
    <w:rsid w:val="002D1356"/>
    <w:rsid w:val="002D2B58"/>
    <w:rsid w:val="002D3DBD"/>
    <w:rsid w:val="002D442F"/>
    <w:rsid w:val="002D701B"/>
    <w:rsid w:val="002E26E4"/>
    <w:rsid w:val="002F4D2B"/>
    <w:rsid w:val="002F58BD"/>
    <w:rsid w:val="002F683C"/>
    <w:rsid w:val="002F70CB"/>
    <w:rsid w:val="002F72F9"/>
    <w:rsid w:val="0030368A"/>
    <w:rsid w:val="003039A9"/>
    <w:rsid w:val="003043EA"/>
    <w:rsid w:val="00304707"/>
    <w:rsid w:val="0030585D"/>
    <w:rsid w:val="003058EE"/>
    <w:rsid w:val="00307271"/>
    <w:rsid w:val="003105DC"/>
    <w:rsid w:val="00310E34"/>
    <w:rsid w:val="0031205E"/>
    <w:rsid w:val="00314EA7"/>
    <w:rsid w:val="003206F6"/>
    <w:rsid w:val="00320F69"/>
    <w:rsid w:val="003217BC"/>
    <w:rsid w:val="003226C3"/>
    <w:rsid w:val="00323D5F"/>
    <w:rsid w:val="00324AFC"/>
    <w:rsid w:val="00325155"/>
    <w:rsid w:val="00325F7E"/>
    <w:rsid w:val="00326DCD"/>
    <w:rsid w:val="00330E2D"/>
    <w:rsid w:val="003354EC"/>
    <w:rsid w:val="00335D72"/>
    <w:rsid w:val="00337216"/>
    <w:rsid w:val="00340564"/>
    <w:rsid w:val="003406A6"/>
    <w:rsid w:val="00340AE1"/>
    <w:rsid w:val="00344891"/>
    <w:rsid w:val="00345995"/>
    <w:rsid w:val="00346367"/>
    <w:rsid w:val="0035043A"/>
    <w:rsid w:val="00350996"/>
    <w:rsid w:val="003520EA"/>
    <w:rsid w:val="00355DF8"/>
    <w:rsid w:val="00357131"/>
    <w:rsid w:val="00357AD8"/>
    <w:rsid w:val="003646F2"/>
    <w:rsid w:val="00366770"/>
    <w:rsid w:val="003705D0"/>
    <w:rsid w:val="0037114B"/>
    <w:rsid w:val="00371A28"/>
    <w:rsid w:val="003745D3"/>
    <w:rsid w:val="00375D99"/>
    <w:rsid w:val="0037763A"/>
    <w:rsid w:val="003811B4"/>
    <w:rsid w:val="003829D8"/>
    <w:rsid w:val="00392C1B"/>
    <w:rsid w:val="00394021"/>
    <w:rsid w:val="00394E25"/>
    <w:rsid w:val="0039502C"/>
    <w:rsid w:val="003951C1"/>
    <w:rsid w:val="00397846"/>
    <w:rsid w:val="003A01AC"/>
    <w:rsid w:val="003A19EE"/>
    <w:rsid w:val="003A2E36"/>
    <w:rsid w:val="003A2F0D"/>
    <w:rsid w:val="003A48D2"/>
    <w:rsid w:val="003A6F2F"/>
    <w:rsid w:val="003B3284"/>
    <w:rsid w:val="003B4947"/>
    <w:rsid w:val="003C0532"/>
    <w:rsid w:val="003C5CD0"/>
    <w:rsid w:val="003D05B3"/>
    <w:rsid w:val="003D3B70"/>
    <w:rsid w:val="003D4B8C"/>
    <w:rsid w:val="003D6939"/>
    <w:rsid w:val="003D6AFF"/>
    <w:rsid w:val="003E12E6"/>
    <w:rsid w:val="003E1D3C"/>
    <w:rsid w:val="003E1F36"/>
    <w:rsid w:val="003E424E"/>
    <w:rsid w:val="003F16B2"/>
    <w:rsid w:val="003F5147"/>
    <w:rsid w:val="00404770"/>
    <w:rsid w:val="00405C35"/>
    <w:rsid w:val="0041209A"/>
    <w:rsid w:val="0041311D"/>
    <w:rsid w:val="004141A7"/>
    <w:rsid w:val="004152D4"/>
    <w:rsid w:val="00415BEC"/>
    <w:rsid w:val="004176A0"/>
    <w:rsid w:val="00417DE4"/>
    <w:rsid w:val="00420392"/>
    <w:rsid w:val="00420A62"/>
    <w:rsid w:val="00421854"/>
    <w:rsid w:val="00422DBC"/>
    <w:rsid w:val="00422F71"/>
    <w:rsid w:val="004246C1"/>
    <w:rsid w:val="00424E5C"/>
    <w:rsid w:val="00425579"/>
    <w:rsid w:val="00425AEA"/>
    <w:rsid w:val="004324A1"/>
    <w:rsid w:val="00433852"/>
    <w:rsid w:val="00434C3E"/>
    <w:rsid w:val="00434E31"/>
    <w:rsid w:val="0043542A"/>
    <w:rsid w:val="004359C2"/>
    <w:rsid w:val="004360E0"/>
    <w:rsid w:val="00440BF3"/>
    <w:rsid w:val="004428B3"/>
    <w:rsid w:val="004465D1"/>
    <w:rsid w:val="00446D55"/>
    <w:rsid w:val="004514E3"/>
    <w:rsid w:val="00453666"/>
    <w:rsid w:val="00453BF8"/>
    <w:rsid w:val="00454F34"/>
    <w:rsid w:val="00456B24"/>
    <w:rsid w:val="00456BB6"/>
    <w:rsid w:val="0045750A"/>
    <w:rsid w:val="00457E1B"/>
    <w:rsid w:val="0046154A"/>
    <w:rsid w:val="00461612"/>
    <w:rsid w:val="00462786"/>
    <w:rsid w:val="00463234"/>
    <w:rsid w:val="00463AE2"/>
    <w:rsid w:val="00470479"/>
    <w:rsid w:val="004723BB"/>
    <w:rsid w:val="0047306F"/>
    <w:rsid w:val="00476204"/>
    <w:rsid w:val="00476FD7"/>
    <w:rsid w:val="004770B7"/>
    <w:rsid w:val="004775B4"/>
    <w:rsid w:val="004813E7"/>
    <w:rsid w:val="00482623"/>
    <w:rsid w:val="00484DDD"/>
    <w:rsid w:val="00487944"/>
    <w:rsid w:val="00495AC4"/>
    <w:rsid w:val="0049775C"/>
    <w:rsid w:val="004979A7"/>
    <w:rsid w:val="004A312C"/>
    <w:rsid w:val="004A3632"/>
    <w:rsid w:val="004A5F0E"/>
    <w:rsid w:val="004A6EA3"/>
    <w:rsid w:val="004A790E"/>
    <w:rsid w:val="004A79D8"/>
    <w:rsid w:val="004B181C"/>
    <w:rsid w:val="004B2757"/>
    <w:rsid w:val="004B77C8"/>
    <w:rsid w:val="004C0EFA"/>
    <w:rsid w:val="004C2F58"/>
    <w:rsid w:val="004C483F"/>
    <w:rsid w:val="004C4DE4"/>
    <w:rsid w:val="004C517B"/>
    <w:rsid w:val="004C54A3"/>
    <w:rsid w:val="004C6101"/>
    <w:rsid w:val="004C6359"/>
    <w:rsid w:val="004C6559"/>
    <w:rsid w:val="004C76BB"/>
    <w:rsid w:val="004D0B86"/>
    <w:rsid w:val="004D35A2"/>
    <w:rsid w:val="004D3C46"/>
    <w:rsid w:val="004D5D1A"/>
    <w:rsid w:val="004D78F7"/>
    <w:rsid w:val="004E0322"/>
    <w:rsid w:val="004E066E"/>
    <w:rsid w:val="004E197E"/>
    <w:rsid w:val="004E5A6C"/>
    <w:rsid w:val="004E644D"/>
    <w:rsid w:val="004E70F1"/>
    <w:rsid w:val="004E77D4"/>
    <w:rsid w:val="004E7F92"/>
    <w:rsid w:val="004F0419"/>
    <w:rsid w:val="004F0D2A"/>
    <w:rsid w:val="004F17CA"/>
    <w:rsid w:val="004F1EF1"/>
    <w:rsid w:val="004F305D"/>
    <w:rsid w:val="004F3DE2"/>
    <w:rsid w:val="004F46F0"/>
    <w:rsid w:val="004F51E2"/>
    <w:rsid w:val="004F6808"/>
    <w:rsid w:val="00506206"/>
    <w:rsid w:val="005111A7"/>
    <w:rsid w:val="0051233C"/>
    <w:rsid w:val="0052193D"/>
    <w:rsid w:val="0052242C"/>
    <w:rsid w:val="00523135"/>
    <w:rsid w:val="00526D27"/>
    <w:rsid w:val="00531AC3"/>
    <w:rsid w:val="00534510"/>
    <w:rsid w:val="005345AF"/>
    <w:rsid w:val="00535A1D"/>
    <w:rsid w:val="0053718C"/>
    <w:rsid w:val="00546343"/>
    <w:rsid w:val="00546937"/>
    <w:rsid w:val="00546EA4"/>
    <w:rsid w:val="00551194"/>
    <w:rsid w:val="00553F20"/>
    <w:rsid w:val="005544B3"/>
    <w:rsid w:val="005553DB"/>
    <w:rsid w:val="005564CD"/>
    <w:rsid w:val="00556520"/>
    <w:rsid w:val="00557B4E"/>
    <w:rsid w:val="0056162F"/>
    <w:rsid w:val="005620B7"/>
    <w:rsid w:val="00563917"/>
    <w:rsid w:val="005639D7"/>
    <w:rsid w:val="00563C15"/>
    <w:rsid w:val="005657EB"/>
    <w:rsid w:val="00567F43"/>
    <w:rsid w:val="005721F9"/>
    <w:rsid w:val="0057322F"/>
    <w:rsid w:val="00575028"/>
    <w:rsid w:val="00575B15"/>
    <w:rsid w:val="005803D8"/>
    <w:rsid w:val="00580713"/>
    <w:rsid w:val="00582CCA"/>
    <w:rsid w:val="0058345F"/>
    <w:rsid w:val="005908EF"/>
    <w:rsid w:val="00591ABF"/>
    <w:rsid w:val="005923B1"/>
    <w:rsid w:val="00593CD1"/>
    <w:rsid w:val="00593FB2"/>
    <w:rsid w:val="00596E11"/>
    <w:rsid w:val="0059745F"/>
    <w:rsid w:val="00597B52"/>
    <w:rsid w:val="005A0419"/>
    <w:rsid w:val="005A1065"/>
    <w:rsid w:val="005A12A1"/>
    <w:rsid w:val="005A148A"/>
    <w:rsid w:val="005A2123"/>
    <w:rsid w:val="005A22D5"/>
    <w:rsid w:val="005A2AAA"/>
    <w:rsid w:val="005A3610"/>
    <w:rsid w:val="005A4485"/>
    <w:rsid w:val="005A5BAB"/>
    <w:rsid w:val="005B1878"/>
    <w:rsid w:val="005B2E4E"/>
    <w:rsid w:val="005B43D1"/>
    <w:rsid w:val="005B5076"/>
    <w:rsid w:val="005B5113"/>
    <w:rsid w:val="005B67D1"/>
    <w:rsid w:val="005B6868"/>
    <w:rsid w:val="005B6892"/>
    <w:rsid w:val="005C194C"/>
    <w:rsid w:val="005C239D"/>
    <w:rsid w:val="005C2683"/>
    <w:rsid w:val="005C2C94"/>
    <w:rsid w:val="005C3779"/>
    <w:rsid w:val="005C7276"/>
    <w:rsid w:val="005D50E0"/>
    <w:rsid w:val="005D67B9"/>
    <w:rsid w:val="005D7E8C"/>
    <w:rsid w:val="005E254C"/>
    <w:rsid w:val="005E2830"/>
    <w:rsid w:val="005E30F9"/>
    <w:rsid w:val="005E4E53"/>
    <w:rsid w:val="005E7C12"/>
    <w:rsid w:val="005F3C70"/>
    <w:rsid w:val="005F58DA"/>
    <w:rsid w:val="005F642D"/>
    <w:rsid w:val="005F6529"/>
    <w:rsid w:val="005F6E9E"/>
    <w:rsid w:val="005F7184"/>
    <w:rsid w:val="00600453"/>
    <w:rsid w:val="006014F5"/>
    <w:rsid w:val="00605352"/>
    <w:rsid w:val="00606526"/>
    <w:rsid w:val="00607015"/>
    <w:rsid w:val="006124A3"/>
    <w:rsid w:val="00613A2E"/>
    <w:rsid w:val="00615237"/>
    <w:rsid w:val="00617504"/>
    <w:rsid w:val="00621DF3"/>
    <w:rsid w:val="006224FF"/>
    <w:rsid w:val="00625C50"/>
    <w:rsid w:val="00630D26"/>
    <w:rsid w:val="00631E26"/>
    <w:rsid w:val="0063464F"/>
    <w:rsid w:val="00635EB3"/>
    <w:rsid w:val="00636FB0"/>
    <w:rsid w:val="00637EAE"/>
    <w:rsid w:val="0064117D"/>
    <w:rsid w:val="0064267B"/>
    <w:rsid w:val="00645BDD"/>
    <w:rsid w:val="00645E9C"/>
    <w:rsid w:val="00645F72"/>
    <w:rsid w:val="006467A4"/>
    <w:rsid w:val="00647D10"/>
    <w:rsid w:val="00654A98"/>
    <w:rsid w:val="0065522F"/>
    <w:rsid w:val="00657995"/>
    <w:rsid w:val="006603BC"/>
    <w:rsid w:val="00660497"/>
    <w:rsid w:val="0066153D"/>
    <w:rsid w:val="00663198"/>
    <w:rsid w:val="006640BF"/>
    <w:rsid w:val="0066552C"/>
    <w:rsid w:val="00665564"/>
    <w:rsid w:val="0066619C"/>
    <w:rsid w:val="00666386"/>
    <w:rsid w:val="006702C6"/>
    <w:rsid w:val="006702F3"/>
    <w:rsid w:val="00671CA6"/>
    <w:rsid w:val="00674259"/>
    <w:rsid w:val="00677B1A"/>
    <w:rsid w:val="0068160E"/>
    <w:rsid w:val="006816E4"/>
    <w:rsid w:val="00682BFB"/>
    <w:rsid w:val="00685BA9"/>
    <w:rsid w:val="00693CDC"/>
    <w:rsid w:val="00694193"/>
    <w:rsid w:val="0069602E"/>
    <w:rsid w:val="00697EAB"/>
    <w:rsid w:val="006A0E9A"/>
    <w:rsid w:val="006A29C8"/>
    <w:rsid w:val="006A313E"/>
    <w:rsid w:val="006A372A"/>
    <w:rsid w:val="006A6114"/>
    <w:rsid w:val="006B00ED"/>
    <w:rsid w:val="006B10BF"/>
    <w:rsid w:val="006B19AC"/>
    <w:rsid w:val="006B3AED"/>
    <w:rsid w:val="006B3B4D"/>
    <w:rsid w:val="006B3B76"/>
    <w:rsid w:val="006B3C56"/>
    <w:rsid w:val="006B3E4A"/>
    <w:rsid w:val="006B46E3"/>
    <w:rsid w:val="006B4CAF"/>
    <w:rsid w:val="006B7001"/>
    <w:rsid w:val="006B7292"/>
    <w:rsid w:val="006C22C0"/>
    <w:rsid w:val="006C42AB"/>
    <w:rsid w:val="006C683F"/>
    <w:rsid w:val="006C7973"/>
    <w:rsid w:val="006D1D87"/>
    <w:rsid w:val="006D21AC"/>
    <w:rsid w:val="006D3FA6"/>
    <w:rsid w:val="006E06B4"/>
    <w:rsid w:val="006E1AEA"/>
    <w:rsid w:val="006E1C13"/>
    <w:rsid w:val="006E1E8E"/>
    <w:rsid w:val="006E22BE"/>
    <w:rsid w:val="006E4384"/>
    <w:rsid w:val="006E5C37"/>
    <w:rsid w:val="006E5F33"/>
    <w:rsid w:val="006E5FFE"/>
    <w:rsid w:val="006F00A8"/>
    <w:rsid w:val="006F0BA2"/>
    <w:rsid w:val="006F50BF"/>
    <w:rsid w:val="006F6B96"/>
    <w:rsid w:val="006F7FC1"/>
    <w:rsid w:val="007014D4"/>
    <w:rsid w:val="007038DF"/>
    <w:rsid w:val="0070422B"/>
    <w:rsid w:val="00705343"/>
    <w:rsid w:val="007060F7"/>
    <w:rsid w:val="00710036"/>
    <w:rsid w:val="00710842"/>
    <w:rsid w:val="00712B8B"/>
    <w:rsid w:val="00713077"/>
    <w:rsid w:val="00714A3B"/>
    <w:rsid w:val="007160BA"/>
    <w:rsid w:val="0072054D"/>
    <w:rsid w:val="00721D16"/>
    <w:rsid w:val="00722C8C"/>
    <w:rsid w:val="007256B2"/>
    <w:rsid w:val="0072690B"/>
    <w:rsid w:val="007269FC"/>
    <w:rsid w:val="00726C6D"/>
    <w:rsid w:val="00727A0D"/>
    <w:rsid w:val="00727CA2"/>
    <w:rsid w:val="007307E6"/>
    <w:rsid w:val="00731782"/>
    <w:rsid w:val="00732305"/>
    <w:rsid w:val="00732550"/>
    <w:rsid w:val="007326D3"/>
    <w:rsid w:val="00733EF2"/>
    <w:rsid w:val="007342D8"/>
    <w:rsid w:val="007367DF"/>
    <w:rsid w:val="00743E82"/>
    <w:rsid w:val="00745167"/>
    <w:rsid w:val="00745209"/>
    <w:rsid w:val="00751BFE"/>
    <w:rsid w:val="007527AA"/>
    <w:rsid w:val="00753D8D"/>
    <w:rsid w:val="00754962"/>
    <w:rsid w:val="007614BF"/>
    <w:rsid w:val="00764A66"/>
    <w:rsid w:val="00766EEE"/>
    <w:rsid w:val="00770B85"/>
    <w:rsid w:val="00772FAF"/>
    <w:rsid w:val="00774813"/>
    <w:rsid w:val="0077575A"/>
    <w:rsid w:val="007759D3"/>
    <w:rsid w:val="0077647A"/>
    <w:rsid w:val="00781352"/>
    <w:rsid w:val="00785A3E"/>
    <w:rsid w:val="00786FDC"/>
    <w:rsid w:val="00791200"/>
    <w:rsid w:val="00791617"/>
    <w:rsid w:val="0079341B"/>
    <w:rsid w:val="00794854"/>
    <w:rsid w:val="007A39CD"/>
    <w:rsid w:val="007A3C3B"/>
    <w:rsid w:val="007A6015"/>
    <w:rsid w:val="007A7455"/>
    <w:rsid w:val="007A7DAC"/>
    <w:rsid w:val="007B1466"/>
    <w:rsid w:val="007B592F"/>
    <w:rsid w:val="007B5AF7"/>
    <w:rsid w:val="007B6916"/>
    <w:rsid w:val="007B71BE"/>
    <w:rsid w:val="007B7DB4"/>
    <w:rsid w:val="007C1274"/>
    <w:rsid w:val="007C3C2D"/>
    <w:rsid w:val="007C4A7F"/>
    <w:rsid w:val="007C5C90"/>
    <w:rsid w:val="007D2F8E"/>
    <w:rsid w:val="007D4FA2"/>
    <w:rsid w:val="007D516D"/>
    <w:rsid w:val="007D5C21"/>
    <w:rsid w:val="007D6CF5"/>
    <w:rsid w:val="007D776C"/>
    <w:rsid w:val="007E0FF1"/>
    <w:rsid w:val="007E13C4"/>
    <w:rsid w:val="007E2781"/>
    <w:rsid w:val="007E3B0C"/>
    <w:rsid w:val="007E3D58"/>
    <w:rsid w:val="007E5CB7"/>
    <w:rsid w:val="007E6204"/>
    <w:rsid w:val="007F0E1D"/>
    <w:rsid w:val="007F0E1F"/>
    <w:rsid w:val="007F3180"/>
    <w:rsid w:val="007F358F"/>
    <w:rsid w:val="007F3D99"/>
    <w:rsid w:val="007F52D7"/>
    <w:rsid w:val="008008FC"/>
    <w:rsid w:val="008039B4"/>
    <w:rsid w:val="0080466A"/>
    <w:rsid w:val="0080517C"/>
    <w:rsid w:val="00806FA2"/>
    <w:rsid w:val="00807494"/>
    <w:rsid w:val="0081030C"/>
    <w:rsid w:val="0081048F"/>
    <w:rsid w:val="00810FA6"/>
    <w:rsid w:val="00811894"/>
    <w:rsid w:val="0081229E"/>
    <w:rsid w:val="008126B9"/>
    <w:rsid w:val="00812EEA"/>
    <w:rsid w:val="00813792"/>
    <w:rsid w:val="0081394E"/>
    <w:rsid w:val="00814680"/>
    <w:rsid w:val="00814D14"/>
    <w:rsid w:val="008169A3"/>
    <w:rsid w:val="00823626"/>
    <w:rsid w:val="00823FCA"/>
    <w:rsid w:val="00824793"/>
    <w:rsid w:val="008310DD"/>
    <w:rsid w:val="0083182E"/>
    <w:rsid w:val="00831BC5"/>
    <w:rsid w:val="00831EF5"/>
    <w:rsid w:val="008339B2"/>
    <w:rsid w:val="00833EFD"/>
    <w:rsid w:val="00834BCB"/>
    <w:rsid w:val="0083532D"/>
    <w:rsid w:val="00836365"/>
    <w:rsid w:val="00836B24"/>
    <w:rsid w:val="00836EFC"/>
    <w:rsid w:val="0083715C"/>
    <w:rsid w:val="00837802"/>
    <w:rsid w:val="0084460C"/>
    <w:rsid w:val="00846159"/>
    <w:rsid w:val="00846C55"/>
    <w:rsid w:val="00850755"/>
    <w:rsid w:val="008518C9"/>
    <w:rsid w:val="008526E9"/>
    <w:rsid w:val="00852CD8"/>
    <w:rsid w:val="00855473"/>
    <w:rsid w:val="00855D43"/>
    <w:rsid w:val="008605AD"/>
    <w:rsid w:val="00861313"/>
    <w:rsid w:val="008613E3"/>
    <w:rsid w:val="00861B62"/>
    <w:rsid w:val="00862E1A"/>
    <w:rsid w:val="00862EC0"/>
    <w:rsid w:val="00862EE2"/>
    <w:rsid w:val="00863B5F"/>
    <w:rsid w:val="0086400E"/>
    <w:rsid w:val="008673A4"/>
    <w:rsid w:val="00871053"/>
    <w:rsid w:val="0088016E"/>
    <w:rsid w:val="00881D95"/>
    <w:rsid w:val="008831F6"/>
    <w:rsid w:val="00885133"/>
    <w:rsid w:val="00885AFD"/>
    <w:rsid w:val="00885C7C"/>
    <w:rsid w:val="008922B2"/>
    <w:rsid w:val="008932C6"/>
    <w:rsid w:val="008946B9"/>
    <w:rsid w:val="008969F2"/>
    <w:rsid w:val="008A1C0E"/>
    <w:rsid w:val="008A1C62"/>
    <w:rsid w:val="008A27DE"/>
    <w:rsid w:val="008A4D61"/>
    <w:rsid w:val="008A52C9"/>
    <w:rsid w:val="008B2D6C"/>
    <w:rsid w:val="008B66DC"/>
    <w:rsid w:val="008C3023"/>
    <w:rsid w:val="008C6609"/>
    <w:rsid w:val="008C74B3"/>
    <w:rsid w:val="008D18C8"/>
    <w:rsid w:val="008D41ED"/>
    <w:rsid w:val="008D669F"/>
    <w:rsid w:val="008D673D"/>
    <w:rsid w:val="008D7889"/>
    <w:rsid w:val="008E173B"/>
    <w:rsid w:val="008E2E1E"/>
    <w:rsid w:val="008E2ED0"/>
    <w:rsid w:val="008E456B"/>
    <w:rsid w:val="008E4D8B"/>
    <w:rsid w:val="008E501B"/>
    <w:rsid w:val="008F02A9"/>
    <w:rsid w:val="008F092C"/>
    <w:rsid w:val="008F23CB"/>
    <w:rsid w:val="008F42D5"/>
    <w:rsid w:val="00904176"/>
    <w:rsid w:val="0090607C"/>
    <w:rsid w:val="00906D45"/>
    <w:rsid w:val="00906F59"/>
    <w:rsid w:val="0091163A"/>
    <w:rsid w:val="00911C55"/>
    <w:rsid w:val="00914A4B"/>
    <w:rsid w:val="009203E2"/>
    <w:rsid w:val="00921308"/>
    <w:rsid w:val="00921460"/>
    <w:rsid w:val="00922C02"/>
    <w:rsid w:val="009237F0"/>
    <w:rsid w:val="00924077"/>
    <w:rsid w:val="00925B88"/>
    <w:rsid w:val="00927340"/>
    <w:rsid w:val="00930A03"/>
    <w:rsid w:val="009315D8"/>
    <w:rsid w:val="009328C2"/>
    <w:rsid w:val="00932E43"/>
    <w:rsid w:val="00940F28"/>
    <w:rsid w:val="009420E1"/>
    <w:rsid w:val="0094494A"/>
    <w:rsid w:val="00945CB7"/>
    <w:rsid w:val="009460F8"/>
    <w:rsid w:val="00946969"/>
    <w:rsid w:val="009508DF"/>
    <w:rsid w:val="00950A83"/>
    <w:rsid w:val="00952104"/>
    <w:rsid w:val="00953F71"/>
    <w:rsid w:val="009568CE"/>
    <w:rsid w:val="009579A0"/>
    <w:rsid w:val="009579D2"/>
    <w:rsid w:val="00960738"/>
    <w:rsid w:val="00960776"/>
    <w:rsid w:val="00961EBF"/>
    <w:rsid w:val="00965F5F"/>
    <w:rsid w:val="009668AE"/>
    <w:rsid w:val="009705A5"/>
    <w:rsid w:val="00971A1C"/>
    <w:rsid w:val="0097200F"/>
    <w:rsid w:val="00972B08"/>
    <w:rsid w:val="009735E0"/>
    <w:rsid w:val="009742D3"/>
    <w:rsid w:val="0097438D"/>
    <w:rsid w:val="009747F0"/>
    <w:rsid w:val="0097592D"/>
    <w:rsid w:val="00975AF4"/>
    <w:rsid w:val="00976040"/>
    <w:rsid w:val="009818D5"/>
    <w:rsid w:val="00983590"/>
    <w:rsid w:val="00983A82"/>
    <w:rsid w:val="00984CBF"/>
    <w:rsid w:val="009863B9"/>
    <w:rsid w:val="00986D81"/>
    <w:rsid w:val="009870C1"/>
    <w:rsid w:val="009927BB"/>
    <w:rsid w:val="00994C79"/>
    <w:rsid w:val="00995413"/>
    <w:rsid w:val="009A18C3"/>
    <w:rsid w:val="009A348D"/>
    <w:rsid w:val="009A482A"/>
    <w:rsid w:val="009A5AA1"/>
    <w:rsid w:val="009A5C7E"/>
    <w:rsid w:val="009B4283"/>
    <w:rsid w:val="009B582C"/>
    <w:rsid w:val="009B6E3B"/>
    <w:rsid w:val="009B79D7"/>
    <w:rsid w:val="009C0910"/>
    <w:rsid w:val="009C097D"/>
    <w:rsid w:val="009C17A4"/>
    <w:rsid w:val="009C1E92"/>
    <w:rsid w:val="009C3413"/>
    <w:rsid w:val="009C3B56"/>
    <w:rsid w:val="009C403A"/>
    <w:rsid w:val="009C426F"/>
    <w:rsid w:val="009C6F72"/>
    <w:rsid w:val="009D323D"/>
    <w:rsid w:val="009D38D4"/>
    <w:rsid w:val="009D3991"/>
    <w:rsid w:val="009D4137"/>
    <w:rsid w:val="009D4140"/>
    <w:rsid w:val="009D44BC"/>
    <w:rsid w:val="009D4E72"/>
    <w:rsid w:val="009D6C84"/>
    <w:rsid w:val="009E0503"/>
    <w:rsid w:val="009E104E"/>
    <w:rsid w:val="009E196C"/>
    <w:rsid w:val="009E1B23"/>
    <w:rsid w:val="009E2548"/>
    <w:rsid w:val="009E2CAA"/>
    <w:rsid w:val="009E4FEA"/>
    <w:rsid w:val="009E5A04"/>
    <w:rsid w:val="009E6673"/>
    <w:rsid w:val="009E7814"/>
    <w:rsid w:val="009E7CB9"/>
    <w:rsid w:val="009F161A"/>
    <w:rsid w:val="009F4D73"/>
    <w:rsid w:val="009F5517"/>
    <w:rsid w:val="00A04876"/>
    <w:rsid w:val="00A054FA"/>
    <w:rsid w:val="00A07A27"/>
    <w:rsid w:val="00A108C7"/>
    <w:rsid w:val="00A11542"/>
    <w:rsid w:val="00A1182D"/>
    <w:rsid w:val="00A13223"/>
    <w:rsid w:val="00A1520D"/>
    <w:rsid w:val="00A154A2"/>
    <w:rsid w:val="00A15E0D"/>
    <w:rsid w:val="00A16F9C"/>
    <w:rsid w:val="00A1782A"/>
    <w:rsid w:val="00A22471"/>
    <w:rsid w:val="00A253A3"/>
    <w:rsid w:val="00A25E12"/>
    <w:rsid w:val="00A26E01"/>
    <w:rsid w:val="00A273FD"/>
    <w:rsid w:val="00A2783A"/>
    <w:rsid w:val="00A33950"/>
    <w:rsid w:val="00A339D7"/>
    <w:rsid w:val="00A33AE8"/>
    <w:rsid w:val="00A3440C"/>
    <w:rsid w:val="00A36972"/>
    <w:rsid w:val="00A40317"/>
    <w:rsid w:val="00A408D8"/>
    <w:rsid w:val="00A41C45"/>
    <w:rsid w:val="00A4309A"/>
    <w:rsid w:val="00A44E31"/>
    <w:rsid w:val="00A44FC6"/>
    <w:rsid w:val="00A5305E"/>
    <w:rsid w:val="00A54A56"/>
    <w:rsid w:val="00A557FA"/>
    <w:rsid w:val="00A56284"/>
    <w:rsid w:val="00A5669C"/>
    <w:rsid w:val="00A607B2"/>
    <w:rsid w:val="00A61B63"/>
    <w:rsid w:val="00A63CB7"/>
    <w:rsid w:val="00A64360"/>
    <w:rsid w:val="00A64455"/>
    <w:rsid w:val="00A64870"/>
    <w:rsid w:val="00A65CA1"/>
    <w:rsid w:val="00A6759D"/>
    <w:rsid w:val="00A712F4"/>
    <w:rsid w:val="00A71520"/>
    <w:rsid w:val="00A75467"/>
    <w:rsid w:val="00A75DAB"/>
    <w:rsid w:val="00A75E93"/>
    <w:rsid w:val="00A76333"/>
    <w:rsid w:val="00A765D8"/>
    <w:rsid w:val="00A80966"/>
    <w:rsid w:val="00A814DA"/>
    <w:rsid w:val="00A8173D"/>
    <w:rsid w:val="00A82205"/>
    <w:rsid w:val="00A829D3"/>
    <w:rsid w:val="00A82CFB"/>
    <w:rsid w:val="00A91F10"/>
    <w:rsid w:val="00A942DD"/>
    <w:rsid w:val="00A94FFB"/>
    <w:rsid w:val="00AA2A65"/>
    <w:rsid w:val="00AA3229"/>
    <w:rsid w:val="00AA3253"/>
    <w:rsid w:val="00AA7247"/>
    <w:rsid w:val="00AB01AA"/>
    <w:rsid w:val="00AB1438"/>
    <w:rsid w:val="00AB33D0"/>
    <w:rsid w:val="00AB390B"/>
    <w:rsid w:val="00AB48E6"/>
    <w:rsid w:val="00AB6459"/>
    <w:rsid w:val="00AB6D2E"/>
    <w:rsid w:val="00AB7905"/>
    <w:rsid w:val="00AC0B64"/>
    <w:rsid w:val="00AC362D"/>
    <w:rsid w:val="00AC6FF4"/>
    <w:rsid w:val="00AC7B67"/>
    <w:rsid w:val="00AD3396"/>
    <w:rsid w:val="00AD3AA0"/>
    <w:rsid w:val="00AD3EB1"/>
    <w:rsid w:val="00AD47CA"/>
    <w:rsid w:val="00AD4969"/>
    <w:rsid w:val="00AE03DF"/>
    <w:rsid w:val="00AE1358"/>
    <w:rsid w:val="00AE1E9F"/>
    <w:rsid w:val="00AE3AC7"/>
    <w:rsid w:val="00AE4471"/>
    <w:rsid w:val="00AE578C"/>
    <w:rsid w:val="00AF24FC"/>
    <w:rsid w:val="00AF28AF"/>
    <w:rsid w:val="00AF2E16"/>
    <w:rsid w:val="00AF5B63"/>
    <w:rsid w:val="00B02727"/>
    <w:rsid w:val="00B03A1E"/>
    <w:rsid w:val="00B04E26"/>
    <w:rsid w:val="00B05B3B"/>
    <w:rsid w:val="00B071C0"/>
    <w:rsid w:val="00B07663"/>
    <w:rsid w:val="00B10A90"/>
    <w:rsid w:val="00B10B41"/>
    <w:rsid w:val="00B116EA"/>
    <w:rsid w:val="00B118A8"/>
    <w:rsid w:val="00B138C9"/>
    <w:rsid w:val="00B14771"/>
    <w:rsid w:val="00B21496"/>
    <w:rsid w:val="00B21FDA"/>
    <w:rsid w:val="00B24119"/>
    <w:rsid w:val="00B24F98"/>
    <w:rsid w:val="00B255D5"/>
    <w:rsid w:val="00B25A51"/>
    <w:rsid w:val="00B26956"/>
    <w:rsid w:val="00B26D3D"/>
    <w:rsid w:val="00B3319E"/>
    <w:rsid w:val="00B340C5"/>
    <w:rsid w:val="00B34945"/>
    <w:rsid w:val="00B36C6B"/>
    <w:rsid w:val="00B36E73"/>
    <w:rsid w:val="00B40469"/>
    <w:rsid w:val="00B41CEE"/>
    <w:rsid w:val="00B452E1"/>
    <w:rsid w:val="00B5063B"/>
    <w:rsid w:val="00B52DFF"/>
    <w:rsid w:val="00B57D60"/>
    <w:rsid w:val="00B603AC"/>
    <w:rsid w:val="00B610A7"/>
    <w:rsid w:val="00B63418"/>
    <w:rsid w:val="00B64B82"/>
    <w:rsid w:val="00B66A73"/>
    <w:rsid w:val="00B70370"/>
    <w:rsid w:val="00B7203F"/>
    <w:rsid w:val="00B74181"/>
    <w:rsid w:val="00B74F3A"/>
    <w:rsid w:val="00B75C39"/>
    <w:rsid w:val="00B807B9"/>
    <w:rsid w:val="00B80F0C"/>
    <w:rsid w:val="00B82C63"/>
    <w:rsid w:val="00B82CF8"/>
    <w:rsid w:val="00B82F27"/>
    <w:rsid w:val="00B913AA"/>
    <w:rsid w:val="00B9144A"/>
    <w:rsid w:val="00B91BD1"/>
    <w:rsid w:val="00B9212C"/>
    <w:rsid w:val="00B96ED5"/>
    <w:rsid w:val="00B9707B"/>
    <w:rsid w:val="00BA2388"/>
    <w:rsid w:val="00BA29EE"/>
    <w:rsid w:val="00BA5CFE"/>
    <w:rsid w:val="00BB03AB"/>
    <w:rsid w:val="00BB07B4"/>
    <w:rsid w:val="00BB095A"/>
    <w:rsid w:val="00BB3210"/>
    <w:rsid w:val="00BC0AAE"/>
    <w:rsid w:val="00BC1992"/>
    <w:rsid w:val="00BC21D6"/>
    <w:rsid w:val="00BC2B59"/>
    <w:rsid w:val="00BC375B"/>
    <w:rsid w:val="00BC420E"/>
    <w:rsid w:val="00BC6EE4"/>
    <w:rsid w:val="00BD19E4"/>
    <w:rsid w:val="00BD1EFE"/>
    <w:rsid w:val="00BD356A"/>
    <w:rsid w:val="00BD40D6"/>
    <w:rsid w:val="00BD4EC0"/>
    <w:rsid w:val="00BD6E46"/>
    <w:rsid w:val="00BE0E62"/>
    <w:rsid w:val="00BE12C2"/>
    <w:rsid w:val="00BE2A55"/>
    <w:rsid w:val="00BE54DD"/>
    <w:rsid w:val="00BE54F6"/>
    <w:rsid w:val="00BF09BD"/>
    <w:rsid w:val="00BF2FD7"/>
    <w:rsid w:val="00BF5D5D"/>
    <w:rsid w:val="00BF664C"/>
    <w:rsid w:val="00BF685F"/>
    <w:rsid w:val="00BF6CE5"/>
    <w:rsid w:val="00C00191"/>
    <w:rsid w:val="00C07666"/>
    <w:rsid w:val="00C07871"/>
    <w:rsid w:val="00C07B97"/>
    <w:rsid w:val="00C10654"/>
    <w:rsid w:val="00C1284A"/>
    <w:rsid w:val="00C14678"/>
    <w:rsid w:val="00C17BB2"/>
    <w:rsid w:val="00C17CA5"/>
    <w:rsid w:val="00C2193E"/>
    <w:rsid w:val="00C21A09"/>
    <w:rsid w:val="00C222BF"/>
    <w:rsid w:val="00C23E0F"/>
    <w:rsid w:val="00C25D0E"/>
    <w:rsid w:val="00C26D9A"/>
    <w:rsid w:val="00C3012D"/>
    <w:rsid w:val="00C30A2C"/>
    <w:rsid w:val="00C31BDE"/>
    <w:rsid w:val="00C325F2"/>
    <w:rsid w:val="00C3689D"/>
    <w:rsid w:val="00C4167E"/>
    <w:rsid w:val="00C42280"/>
    <w:rsid w:val="00C465BC"/>
    <w:rsid w:val="00C50453"/>
    <w:rsid w:val="00C53DB4"/>
    <w:rsid w:val="00C54B60"/>
    <w:rsid w:val="00C56821"/>
    <w:rsid w:val="00C603B2"/>
    <w:rsid w:val="00C62567"/>
    <w:rsid w:val="00C629BF"/>
    <w:rsid w:val="00C636FA"/>
    <w:rsid w:val="00C6471D"/>
    <w:rsid w:val="00C66AFC"/>
    <w:rsid w:val="00C670B8"/>
    <w:rsid w:val="00C6770A"/>
    <w:rsid w:val="00C70B81"/>
    <w:rsid w:val="00C70D50"/>
    <w:rsid w:val="00C73CBA"/>
    <w:rsid w:val="00C74E6D"/>
    <w:rsid w:val="00C77890"/>
    <w:rsid w:val="00C81700"/>
    <w:rsid w:val="00C84B92"/>
    <w:rsid w:val="00C859BA"/>
    <w:rsid w:val="00C8648A"/>
    <w:rsid w:val="00C86DE3"/>
    <w:rsid w:val="00C922B9"/>
    <w:rsid w:val="00C9488A"/>
    <w:rsid w:val="00C95762"/>
    <w:rsid w:val="00C969F7"/>
    <w:rsid w:val="00CA0E6E"/>
    <w:rsid w:val="00CA1646"/>
    <w:rsid w:val="00CA2995"/>
    <w:rsid w:val="00CA329C"/>
    <w:rsid w:val="00CA3A1C"/>
    <w:rsid w:val="00CA4698"/>
    <w:rsid w:val="00CA4754"/>
    <w:rsid w:val="00CA50BB"/>
    <w:rsid w:val="00CA546D"/>
    <w:rsid w:val="00CA7179"/>
    <w:rsid w:val="00CA71AA"/>
    <w:rsid w:val="00CB0CF7"/>
    <w:rsid w:val="00CB201A"/>
    <w:rsid w:val="00CB2B70"/>
    <w:rsid w:val="00CB33D7"/>
    <w:rsid w:val="00CB5BEE"/>
    <w:rsid w:val="00CB60BD"/>
    <w:rsid w:val="00CB66C5"/>
    <w:rsid w:val="00CC0915"/>
    <w:rsid w:val="00CC1A1B"/>
    <w:rsid w:val="00CC29F3"/>
    <w:rsid w:val="00CC31C9"/>
    <w:rsid w:val="00CC576A"/>
    <w:rsid w:val="00CC6AD5"/>
    <w:rsid w:val="00CD0E8F"/>
    <w:rsid w:val="00CD10CC"/>
    <w:rsid w:val="00CD33A1"/>
    <w:rsid w:val="00CD621F"/>
    <w:rsid w:val="00CD701F"/>
    <w:rsid w:val="00CE1F6F"/>
    <w:rsid w:val="00CE3186"/>
    <w:rsid w:val="00CE3F55"/>
    <w:rsid w:val="00CE57E8"/>
    <w:rsid w:val="00CE6D19"/>
    <w:rsid w:val="00CE730E"/>
    <w:rsid w:val="00CE7517"/>
    <w:rsid w:val="00CE7AAA"/>
    <w:rsid w:val="00CF0F8E"/>
    <w:rsid w:val="00CF1E44"/>
    <w:rsid w:val="00CF1F27"/>
    <w:rsid w:val="00CF5660"/>
    <w:rsid w:val="00D008C6"/>
    <w:rsid w:val="00D05CD9"/>
    <w:rsid w:val="00D06F95"/>
    <w:rsid w:val="00D072D5"/>
    <w:rsid w:val="00D10901"/>
    <w:rsid w:val="00D11D62"/>
    <w:rsid w:val="00D12295"/>
    <w:rsid w:val="00D14321"/>
    <w:rsid w:val="00D16008"/>
    <w:rsid w:val="00D16ABA"/>
    <w:rsid w:val="00D16CF0"/>
    <w:rsid w:val="00D20F5C"/>
    <w:rsid w:val="00D24708"/>
    <w:rsid w:val="00D25B27"/>
    <w:rsid w:val="00D26EEE"/>
    <w:rsid w:val="00D30C60"/>
    <w:rsid w:val="00D324A6"/>
    <w:rsid w:val="00D3555B"/>
    <w:rsid w:val="00D366EC"/>
    <w:rsid w:val="00D41A8F"/>
    <w:rsid w:val="00D43352"/>
    <w:rsid w:val="00D4384B"/>
    <w:rsid w:val="00D47597"/>
    <w:rsid w:val="00D475C7"/>
    <w:rsid w:val="00D51381"/>
    <w:rsid w:val="00D513F5"/>
    <w:rsid w:val="00D522F5"/>
    <w:rsid w:val="00D52ADE"/>
    <w:rsid w:val="00D54A7D"/>
    <w:rsid w:val="00D56C38"/>
    <w:rsid w:val="00D62B84"/>
    <w:rsid w:val="00D62C60"/>
    <w:rsid w:val="00D6302B"/>
    <w:rsid w:val="00D63527"/>
    <w:rsid w:val="00D63B94"/>
    <w:rsid w:val="00D665EF"/>
    <w:rsid w:val="00D66AE5"/>
    <w:rsid w:val="00D742C4"/>
    <w:rsid w:val="00D7450B"/>
    <w:rsid w:val="00D75998"/>
    <w:rsid w:val="00D75DA0"/>
    <w:rsid w:val="00D76839"/>
    <w:rsid w:val="00D80134"/>
    <w:rsid w:val="00D80A2A"/>
    <w:rsid w:val="00D80EDF"/>
    <w:rsid w:val="00D8222A"/>
    <w:rsid w:val="00D83B5A"/>
    <w:rsid w:val="00D8465A"/>
    <w:rsid w:val="00D84874"/>
    <w:rsid w:val="00D85D14"/>
    <w:rsid w:val="00D862BE"/>
    <w:rsid w:val="00D90324"/>
    <w:rsid w:val="00D915AA"/>
    <w:rsid w:val="00D92F38"/>
    <w:rsid w:val="00D94D74"/>
    <w:rsid w:val="00D95C33"/>
    <w:rsid w:val="00D96995"/>
    <w:rsid w:val="00D9780E"/>
    <w:rsid w:val="00DA1AA2"/>
    <w:rsid w:val="00DA1F0C"/>
    <w:rsid w:val="00DA5F1B"/>
    <w:rsid w:val="00DB134D"/>
    <w:rsid w:val="00DB167C"/>
    <w:rsid w:val="00DB24FF"/>
    <w:rsid w:val="00DB259E"/>
    <w:rsid w:val="00DB279C"/>
    <w:rsid w:val="00DB3437"/>
    <w:rsid w:val="00DB3A5E"/>
    <w:rsid w:val="00DB6A56"/>
    <w:rsid w:val="00DC290B"/>
    <w:rsid w:val="00DC406B"/>
    <w:rsid w:val="00DC4CB6"/>
    <w:rsid w:val="00DC4DB0"/>
    <w:rsid w:val="00DC5559"/>
    <w:rsid w:val="00DD06D4"/>
    <w:rsid w:val="00DD4175"/>
    <w:rsid w:val="00DD588F"/>
    <w:rsid w:val="00DD65E0"/>
    <w:rsid w:val="00DE05A3"/>
    <w:rsid w:val="00DE25ED"/>
    <w:rsid w:val="00DE2FF5"/>
    <w:rsid w:val="00DE4361"/>
    <w:rsid w:val="00DE5070"/>
    <w:rsid w:val="00DF111F"/>
    <w:rsid w:val="00DF1A41"/>
    <w:rsid w:val="00DF444C"/>
    <w:rsid w:val="00DF5BFB"/>
    <w:rsid w:val="00DF681E"/>
    <w:rsid w:val="00DF7852"/>
    <w:rsid w:val="00DF791A"/>
    <w:rsid w:val="00E02A57"/>
    <w:rsid w:val="00E04B7A"/>
    <w:rsid w:val="00E11BD4"/>
    <w:rsid w:val="00E12459"/>
    <w:rsid w:val="00E127D0"/>
    <w:rsid w:val="00E15D97"/>
    <w:rsid w:val="00E2239D"/>
    <w:rsid w:val="00E23B81"/>
    <w:rsid w:val="00E24843"/>
    <w:rsid w:val="00E25D5D"/>
    <w:rsid w:val="00E30A37"/>
    <w:rsid w:val="00E34F10"/>
    <w:rsid w:val="00E3543E"/>
    <w:rsid w:val="00E4372B"/>
    <w:rsid w:val="00E43E50"/>
    <w:rsid w:val="00E468B5"/>
    <w:rsid w:val="00E5194F"/>
    <w:rsid w:val="00E53EA9"/>
    <w:rsid w:val="00E54F3E"/>
    <w:rsid w:val="00E5571A"/>
    <w:rsid w:val="00E55EA6"/>
    <w:rsid w:val="00E56761"/>
    <w:rsid w:val="00E56908"/>
    <w:rsid w:val="00E56FCC"/>
    <w:rsid w:val="00E57189"/>
    <w:rsid w:val="00E57C4D"/>
    <w:rsid w:val="00E57F0A"/>
    <w:rsid w:val="00E60351"/>
    <w:rsid w:val="00E625AA"/>
    <w:rsid w:val="00E63D3F"/>
    <w:rsid w:val="00E641D8"/>
    <w:rsid w:val="00E64C4F"/>
    <w:rsid w:val="00E66073"/>
    <w:rsid w:val="00E71B28"/>
    <w:rsid w:val="00E72BC7"/>
    <w:rsid w:val="00E7446F"/>
    <w:rsid w:val="00E74F86"/>
    <w:rsid w:val="00E759D8"/>
    <w:rsid w:val="00E761EF"/>
    <w:rsid w:val="00E807C1"/>
    <w:rsid w:val="00E826E0"/>
    <w:rsid w:val="00E833E5"/>
    <w:rsid w:val="00E839D7"/>
    <w:rsid w:val="00E861B5"/>
    <w:rsid w:val="00E86E33"/>
    <w:rsid w:val="00E91B28"/>
    <w:rsid w:val="00E926F2"/>
    <w:rsid w:val="00E93164"/>
    <w:rsid w:val="00E9534B"/>
    <w:rsid w:val="00E9576A"/>
    <w:rsid w:val="00EA145D"/>
    <w:rsid w:val="00EA24AB"/>
    <w:rsid w:val="00EA27BB"/>
    <w:rsid w:val="00EA51CD"/>
    <w:rsid w:val="00EA7E54"/>
    <w:rsid w:val="00EB03CC"/>
    <w:rsid w:val="00EB24A7"/>
    <w:rsid w:val="00EB28CD"/>
    <w:rsid w:val="00EB3B44"/>
    <w:rsid w:val="00EB57BB"/>
    <w:rsid w:val="00EB7999"/>
    <w:rsid w:val="00EC041C"/>
    <w:rsid w:val="00EC10E1"/>
    <w:rsid w:val="00EC177A"/>
    <w:rsid w:val="00EC29BD"/>
    <w:rsid w:val="00EC30B6"/>
    <w:rsid w:val="00EC4185"/>
    <w:rsid w:val="00EC567A"/>
    <w:rsid w:val="00EC7A1B"/>
    <w:rsid w:val="00ED1E03"/>
    <w:rsid w:val="00ED1F10"/>
    <w:rsid w:val="00ED7E54"/>
    <w:rsid w:val="00EE09E0"/>
    <w:rsid w:val="00EE2078"/>
    <w:rsid w:val="00EE292F"/>
    <w:rsid w:val="00EE3CF2"/>
    <w:rsid w:val="00EE45B7"/>
    <w:rsid w:val="00EF116D"/>
    <w:rsid w:val="00EF2FCB"/>
    <w:rsid w:val="00F01986"/>
    <w:rsid w:val="00F01DB1"/>
    <w:rsid w:val="00F02412"/>
    <w:rsid w:val="00F05D07"/>
    <w:rsid w:val="00F06982"/>
    <w:rsid w:val="00F117F0"/>
    <w:rsid w:val="00F146C5"/>
    <w:rsid w:val="00F218A6"/>
    <w:rsid w:val="00F21FAA"/>
    <w:rsid w:val="00F24306"/>
    <w:rsid w:val="00F2521C"/>
    <w:rsid w:val="00F2752D"/>
    <w:rsid w:val="00F31ACA"/>
    <w:rsid w:val="00F33CC5"/>
    <w:rsid w:val="00F341ED"/>
    <w:rsid w:val="00F347E9"/>
    <w:rsid w:val="00F34CD2"/>
    <w:rsid w:val="00F34E89"/>
    <w:rsid w:val="00F37BFA"/>
    <w:rsid w:val="00F40777"/>
    <w:rsid w:val="00F422E5"/>
    <w:rsid w:val="00F43C5E"/>
    <w:rsid w:val="00F43DB4"/>
    <w:rsid w:val="00F4479F"/>
    <w:rsid w:val="00F451F8"/>
    <w:rsid w:val="00F46B5B"/>
    <w:rsid w:val="00F46F98"/>
    <w:rsid w:val="00F477C4"/>
    <w:rsid w:val="00F515D7"/>
    <w:rsid w:val="00F53A94"/>
    <w:rsid w:val="00F6010A"/>
    <w:rsid w:val="00F62E23"/>
    <w:rsid w:val="00F63075"/>
    <w:rsid w:val="00F651D4"/>
    <w:rsid w:val="00F66B66"/>
    <w:rsid w:val="00F677EE"/>
    <w:rsid w:val="00F6787B"/>
    <w:rsid w:val="00F765A5"/>
    <w:rsid w:val="00F77114"/>
    <w:rsid w:val="00F805BB"/>
    <w:rsid w:val="00F82EE4"/>
    <w:rsid w:val="00F83B01"/>
    <w:rsid w:val="00F8756B"/>
    <w:rsid w:val="00F87EAA"/>
    <w:rsid w:val="00F92667"/>
    <w:rsid w:val="00F926B8"/>
    <w:rsid w:val="00F92F05"/>
    <w:rsid w:val="00F94D77"/>
    <w:rsid w:val="00F950D6"/>
    <w:rsid w:val="00FA0088"/>
    <w:rsid w:val="00FA05B2"/>
    <w:rsid w:val="00FA1893"/>
    <w:rsid w:val="00FA1E34"/>
    <w:rsid w:val="00FA4717"/>
    <w:rsid w:val="00FB3685"/>
    <w:rsid w:val="00FB4A56"/>
    <w:rsid w:val="00FB6BEF"/>
    <w:rsid w:val="00FB78F2"/>
    <w:rsid w:val="00FC00BC"/>
    <w:rsid w:val="00FC02C5"/>
    <w:rsid w:val="00FC2C5C"/>
    <w:rsid w:val="00FC3760"/>
    <w:rsid w:val="00FC5978"/>
    <w:rsid w:val="00FC6DF3"/>
    <w:rsid w:val="00FD30E3"/>
    <w:rsid w:val="00FD310E"/>
    <w:rsid w:val="00FD382A"/>
    <w:rsid w:val="00FD3D51"/>
    <w:rsid w:val="00FD41DB"/>
    <w:rsid w:val="00FD47DF"/>
    <w:rsid w:val="00FD4C15"/>
    <w:rsid w:val="00FD4E03"/>
    <w:rsid w:val="00FD5BFC"/>
    <w:rsid w:val="00FD7B54"/>
    <w:rsid w:val="00FD7CE4"/>
    <w:rsid w:val="00FE1107"/>
    <w:rsid w:val="00FE6E26"/>
    <w:rsid w:val="00FE7C0A"/>
    <w:rsid w:val="00FF4053"/>
    <w:rsid w:val="00FF4F1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E353E"/>
  <w15:chartTrackingRefBased/>
  <w15:docId w15:val="{BDC61E92-6C4C-42AC-88D7-83D51151A6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5CAA"/>
  </w:style>
  <w:style w:type="paragraph" w:styleId="Nadpis1">
    <w:name w:val="heading 1"/>
    <w:aliases w:val="Chapter"/>
    <w:basedOn w:val="Normlny"/>
    <w:next w:val="Normlny"/>
    <w:link w:val="Nadpis1Char"/>
    <w:uiPriority w:val="1"/>
    <w:qFormat/>
    <w:rsid w:val="00215CAA"/>
    <w:pPr>
      <w:keepNext/>
      <w:keepLines/>
      <w:numPr>
        <w:numId w:val="1"/>
      </w:numPr>
      <w:spacing w:before="240" w:after="0"/>
      <w:outlineLvl w:val="0"/>
    </w:pPr>
    <w:rPr>
      <w:rFonts w:asciiTheme="majorHAnsi" w:eastAsiaTheme="majorEastAsia" w:hAnsiTheme="majorHAnsi" w:cstheme="majorBidi"/>
      <w:b/>
      <w:color w:val="2E74B5" w:themeColor="accent1" w:themeShade="BF"/>
      <w:sz w:val="32"/>
      <w:szCs w:val="32"/>
    </w:rPr>
  </w:style>
  <w:style w:type="paragraph" w:styleId="Nadpis2">
    <w:name w:val="heading 2"/>
    <w:basedOn w:val="Normlny"/>
    <w:next w:val="Normlny"/>
    <w:link w:val="Nadpis2Char"/>
    <w:uiPriority w:val="9"/>
    <w:unhideWhenUsed/>
    <w:qFormat/>
    <w:rsid w:val="000C216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y"/>
    <w:next w:val="Normlny"/>
    <w:link w:val="Nadpis3Char"/>
    <w:uiPriority w:val="9"/>
    <w:unhideWhenUsed/>
    <w:qFormat/>
    <w:rsid w:val="00215CAA"/>
    <w:pPr>
      <w:keepNext/>
      <w:keepLines/>
      <w:numPr>
        <w:ilvl w:val="2"/>
        <w:numId w:val="1"/>
      </w:numPr>
      <w:spacing w:before="40" w:after="0"/>
      <w:outlineLvl w:val="2"/>
    </w:pPr>
    <w:rPr>
      <w:rFonts w:asciiTheme="majorHAnsi" w:eastAsiaTheme="majorEastAsia" w:hAnsiTheme="majorHAnsi" w:cstheme="majorBidi"/>
      <w:b/>
      <w:color w:val="1F4D78" w:themeColor="accent1" w:themeShade="7F"/>
      <w:sz w:val="24"/>
      <w:szCs w:val="24"/>
    </w:rPr>
  </w:style>
  <w:style w:type="paragraph" w:styleId="Nadpis4">
    <w:name w:val="heading 4"/>
    <w:basedOn w:val="Normlny"/>
    <w:next w:val="Normlny"/>
    <w:link w:val="Nadpis4Char"/>
    <w:uiPriority w:val="9"/>
    <w:semiHidden/>
    <w:unhideWhenUsed/>
    <w:qFormat/>
    <w:rsid w:val="00215CAA"/>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Nadpis5">
    <w:name w:val="heading 5"/>
    <w:basedOn w:val="Normlny"/>
    <w:next w:val="Normlny"/>
    <w:link w:val="Nadpis5Char"/>
    <w:uiPriority w:val="9"/>
    <w:semiHidden/>
    <w:unhideWhenUsed/>
    <w:qFormat/>
    <w:rsid w:val="00215CAA"/>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Nadpis6">
    <w:name w:val="heading 6"/>
    <w:basedOn w:val="Normlny"/>
    <w:next w:val="Normlny"/>
    <w:link w:val="Nadpis6Char"/>
    <w:uiPriority w:val="9"/>
    <w:semiHidden/>
    <w:unhideWhenUsed/>
    <w:qFormat/>
    <w:rsid w:val="00215CAA"/>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Nadpis7">
    <w:name w:val="heading 7"/>
    <w:basedOn w:val="Normlny"/>
    <w:next w:val="Normlny"/>
    <w:link w:val="Nadpis7Char"/>
    <w:uiPriority w:val="9"/>
    <w:semiHidden/>
    <w:unhideWhenUsed/>
    <w:qFormat/>
    <w:rsid w:val="00215CAA"/>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Nadpis8">
    <w:name w:val="heading 8"/>
    <w:basedOn w:val="Normlny"/>
    <w:next w:val="Normlny"/>
    <w:link w:val="Nadpis8Char"/>
    <w:uiPriority w:val="9"/>
    <w:semiHidden/>
    <w:unhideWhenUsed/>
    <w:qFormat/>
    <w:rsid w:val="00215CAA"/>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semiHidden/>
    <w:unhideWhenUsed/>
    <w:qFormat/>
    <w:rsid w:val="00215CAA"/>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Chapter Char"/>
    <w:basedOn w:val="Predvolenpsmoodseku"/>
    <w:link w:val="Nadpis1"/>
    <w:uiPriority w:val="9"/>
    <w:rsid w:val="00215CAA"/>
    <w:rPr>
      <w:rFonts w:asciiTheme="majorHAnsi" w:eastAsiaTheme="majorEastAsia" w:hAnsiTheme="majorHAnsi" w:cstheme="majorBidi"/>
      <w:b/>
      <w:color w:val="2E74B5" w:themeColor="accent1" w:themeShade="BF"/>
      <w:sz w:val="32"/>
      <w:szCs w:val="32"/>
    </w:rPr>
  </w:style>
  <w:style w:type="character" w:customStyle="1" w:styleId="Nadpis3Char">
    <w:name w:val="Nadpis 3 Char"/>
    <w:basedOn w:val="Predvolenpsmoodseku"/>
    <w:link w:val="Nadpis3"/>
    <w:uiPriority w:val="9"/>
    <w:rsid w:val="00215CAA"/>
    <w:rPr>
      <w:rFonts w:asciiTheme="majorHAnsi" w:eastAsiaTheme="majorEastAsia" w:hAnsiTheme="majorHAnsi" w:cstheme="majorBidi"/>
      <w:b/>
      <w:color w:val="1F4D78" w:themeColor="accent1" w:themeShade="7F"/>
      <w:sz w:val="24"/>
      <w:szCs w:val="24"/>
    </w:rPr>
  </w:style>
  <w:style w:type="character" w:customStyle="1" w:styleId="Nadpis4Char">
    <w:name w:val="Nadpis 4 Char"/>
    <w:basedOn w:val="Predvolenpsmoodseku"/>
    <w:link w:val="Nadpis4"/>
    <w:uiPriority w:val="9"/>
    <w:semiHidden/>
    <w:rsid w:val="00215CAA"/>
    <w:rPr>
      <w:rFonts w:asciiTheme="majorHAnsi" w:eastAsiaTheme="majorEastAsia" w:hAnsiTheme="majorHAnsi" w:cstheme="majorBidi"/>
      <w:i/>
      <w:iCs/>
      <w:color w:val="2E74B5" w:themeColor="accent1" w:themeShade="BF"/>
    </w:rPr>
  </w:style>
  <w:style w:type="character" w:customStyle="1" w:styleId="Nadpis5Char">
    <w:name w:val="Nadpis 5 Char"/>
    <w:basedOn w:val="Predvolenpsmoodseku"/>
    <w:link w:val="Nadpis5"/>
    <w:uiPriority w:val="9"/>
    <w:semiHidden/>
    <w:rsid w:val="00215CAA"/>
    <w:rPr>
      <w:rFonts w:asciiTheme="majorHAnsi" w:eastAsiaTheme="majorEastAsia" w:hAnsiTheme="majorHAnsi" w:cstheme="majorBidi"/>
      <w:color w:val="2E74B5" w:themeColor="accent1" w:themeShade="BF"/>
    </w:rPr>
  </w:style>
  <w:style w:type="character" w:customStyle="1" w:styleId="Nadpis6Char">
    <w:name w:val="Nadpis 6 Char"/>
    <w:basedOn w:val="Predvolenpsmoodseku"/>
    <w:link w:val="Nadpis6"/>
    <w:uiPriority w:val="9"/>
    <w:semiHidden/>
    <w:rsid w:val="00215CAA"/>
    <w:rPr>
      <w:rFonts w:asciiTheme="majorHAnsi" w:eastAsiaTheme="majorEastAsia" w:hAnsiTheme="majorHAnsi" w:cstheme="majorBidi"/>
      <w:color w:val="1F4D78" w:themeColor="accent1" w:themeShade="7F"/>
    </w:rPr>
  </w:style>
  <w:style w:type="character" w:customStyle="1" w:styleId="Nadpis7Char">
    <w:name w:val="Nadpis 7 Char"/>
    <w:basedOn w:val="Predvolenpsmoodseku"/>
    <w:link w:val="Nadpis7"/>
    <w:uiPriority w:val="9"/>
    <w:semiHidden/>
    <w:rsid w:val="00215CAA"/>
    <w:rPr>
      <w:rFonts w:asciiTheme="majorHAnsi" w:eastAsiaTheme="majorEastAsia" w:hAnsiTheme="majorHAnsi" w:cstheme="majorBidi"/>
      <w:i/>
      <w:iCs/>
      <w:color w:val="1F4D78" w:themeColor="accent1" w:themeShade="7F"/>
    </w:rPr>
  </w:style>
  <w:style w:type="character" w:customStyle="1" w:styleId="Nadpis8Char">
    <w:name w:val="Nadpis 8 Char"/>
    <w:basedOn w:val="Predvolenpsmoodseku"/>
    <w:link w:val="Nadpis8"/>
    <w:uiPriority w:val="9"/>
    <w:semiHidden/>
    <w:rsid w:val="00215CAA"/>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Predvolenpsmoodseku"/>
    <w:link w:val="Nadpis9"/>
    <w:uiPriority w:val="9"/>
    <w:semiHidden/>
    <w:rsid w:val="00215CAA"/>
    <w:rPr>
      <w:rFonts w:asciiTheme="majorHAnsi" w:eastAsiaTheme="majorEastAsia" w:hAnsiTheme="majorHAnsi" w:cstheme="majorBidi"/>
      <w:i/>
      <w:iCs/>
      <w:color w:val="272727" w:themeColor="text1" w:themeTint="D8"/>
      <w:sz w:val="21"/>
      <w:szCs w:val="21"/>
    </w:rPr>
  </w:style>
  <w:style w:type="paragraph" w:styleId="Hlavikaobsahu">
    <w:name w:val="TOC Heading"/>
    <w:basedOn w:val="Nadpis1"/>
    <w:next w:val="Normlny"/>
    <w:uiPriority w:val="39"/>
    <w:unhideWhenUsed/>
    <w:qFormat/>
    <w:rsid w:val="00215CAA"/>
    <w:pPr>
      <w:outlineLvl w:val="9"/>
    </w:pPr>
    <w:rPr>
      <w:lang w:eastAsia="sk-SK"/>
    </w:rPr>
  </w:style>
  <w:style w:type="character" w:styleId="Intenzvnyodkaz">
    <w:name w:val="Intense Reference"/>
    <w:basedOn w:val="Predvolenpsmoodseku"/>
    <w:uiPriority w:val="32"/>
    <w:qFormat/>
    <w:rsid w:val="00215CAA"/>
    <w:rPr>
      <w:b/>
      <w:bCs/>
      <w:smallCaps/>
      <w:color w:val="5B9BD5" w:themeColor="accent1"/>
      <w:spacing w:val="5"/>
    </w:rPr>
  </w:style>
  <w:style w:type="paragraph" w:styleId="Textpoznmkypodiarou">
    <w:name w:val="footnote text"/>
    <w:aliases w:val="Text poznámky pod čiarou 007,Text poznámky pod èiarou 007,_Poznámka pod čiarou,Stinking Styles2,Tekst przypisu- dokt,Char Char Char,Char Char Char Char Char Char Char Char Char,Char Char Ch,o,Car,Char4"/>
    <w:basedOn w:val="Normlny"/>
    <w:link w:val="TextpoznmkypodiarouChar"/>
    <w:uiPriority w:val="99"/>
    <w:unhideWhenUsed/>
    <w:qFormat/>
    <w:rsid w:val="00170EF6"/>
    <w:pPr>
      <w:spacing w:after="0" w:line="240" w:lineRule="auto"/>
    </w:pPr>
    <w:rPr>
      <w:sz w:val="20"/>
      <w:szCs w:val="20"/>
    </w:rPr>
  </w:style>
  <w:style w:type="character" w:customStyle="1" w:styleId="TextpoznmkypodiarouChar">
    <w:name w:val="Text poznámky pod čiarou Char"/>
    <w:aliases w:val="Text poznámky pod čiarou 007 Char,Text poznámky pod èiarou 007 Char,_Poznámka pod čiarou Char,Stinking Styles2 Char,Tekst przypisu- dokt Char,Char Char Char Char,Char Char Char Char Char Char Char Char Char Char,o Char"/>
    <w:basedOn w:val="Predvolenpsmoodseku"/>
    <w:link w:val="Textpoznmkypodiarou"/>
    <w:uiPriority w:val="99"/>
    <w:qFormat/>
    <w:rsid w:val="00170EF6"/>
    <w:rPr>
      <w:sz w:val="20"/>
      <w:szCs w:val="20"/>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link w:val="Char2"/>
    <w:uiPriority w:val="99"/>
    <w:unhideWhenUsed/>
    <w:qFormat/>
    <w:rsid w:val="00170EF6"/>
    <w:rPr>
      <w:vertAlign w:val="superscript"/>
    </w:rPr>
  </w:style>
  <w:style w:type="paragraph" w:customStyle="1" w:styleId="Char2">
    <w:name w:val="Char2"/>
    <w:basedOn w:val="Normlny"/>
    <w:link w:val="Odkaznapoznmkupodiarou"/>
    <w:uiPriority w:val="99"/>
    <w:rsid w:val="00170EF6"/>
    <w:pPr>
      <w:spacing w:line="240" w:lineRule="exact"/>
    </w:pPr>
    <w:rPr>
      <w:vertAlign w:val="superscript"/>
    </w:rPr>
  </w:style>
  <w:style w:type="paragraph" w:styleId="Hlavika">
    <w:name w:val="header"/>
    <w:basedOn w:val="Normlny"/>
    <w:link w:val="HlavikaChar"/>
    <w:uiPriority w:val="99"/>
    <w:unhideWhenUsed/>
    <w:rsid w:val="00D24708"/>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D24708"/>
  </w:style>
  <w:style w:type="paragraph" w:styleId="Pta">
    <w:name w:val="footer"/>
    <w:basedOn w:val="Normlny"/>
    <w:link w:val="PtaChar"/>
    <w:uiPriority w:val="99"/>
    <w:unhideWhenUsed/>
    <w:rsid w:val="00D24708"/>
    <w:pPr>
      <w:tabs>
        <w:tab w:val="center" w:pos="4536"/>
        <w:tab w:val="right" w:pos="9072"/>
      </w:tabs>
      <w:spacing w:after="0" w:line="240" w:lineRule="auto"/>
    </w:pPr>
  </w:style>
  <w:style w:type="character" w:customStyle="1" w:styleId="PtaChar">
    <w:name w:val="Päta Char"/>
    <w:basedOn w:val="Predvolenpsmoodseku"/>
    <w:link w:val="Pta"/>
    <w:uiPriority w:val="99"/>
    <w:rsid w:val="00D24708"/>
  </w:style>
  <w:style w:type="character" w:customStyle="1" w:styleId="Nadpis2Char">
    <w:name w:val="Nadpis 2 Char"/>
    <w:basedOn w:val="Predvolenpsmoodseku"/>
    <w:link w:val="Nadpis2"/>
    <w:uiPriority w:val="9"/>
    <w:rsid w:val="000C216C"/>
    <w:rPr>
      <w:rFonts w:asciiTheme="majorHAnsi" w:eastAsiaTheme="majorEastAsia" w:hAnsiTheme="majorHAnsi" w:cstheme="majorBidi"/>
      <w:color w:val="2E74B5" w:themeColor="accent1" w:themeShade="BF"/>
      <w:sz w:val="26"/>
      <w:szCs w:val="26"/>
    </w:rPr>
  </w:style>
  <w:style w:type="paragraph" w:styleId="Odsekzoznamu">
    <w:name w:val="List Paragraph"/>
    <w:aliases w:val="body,Odsek zoznamu2,Lettre d'introduction,Paragrafo elenco,List Paragraph1,1st level - Bullet List Paragraph,List Paragraph (numbered (a)),List Paragraph11,Medium Grid 1 - Accent 21,Normal bullet 2,Bullet list,Odražka 1"/>
    <w:basedOn w:val="Normlny"/>
    <w:link w:val="OdsekzoznamuChar"/>
    <w:uiPriority w:val="34"/>
    <w:qFormat/>
    <w:rsid w:val="000C216C"/>
    <w:pPr>
      <w:spacing w:before="120" w:after="120" w:line="276" w:lineRule="auto"/>
      <w:ind w:left="720"/>
      <w:contextualSpacing/>
      <w:jc w:val="both"/>
    </w:pPr>
    <w:rPr>
      <w:rFonts w:ascii="Times New Roman" w:hAnsi="Times New Roman"/>
    </w:rPr>
  </w:style>
  <w:style w:type="character" w:customStyle="1" w:styleId="OdsekzoznamuChar">
    <w:name w:val="Odsek zoznamu Char"/>
    <w:aliases w:val="body Char,Odsek zoznamu2 Char,Lettre d'introduction Char,Paragrafo elenco Char,List Paragraph1 Char,1st level - Bullet List Paragraph Char,List Paragraph (numbered (a)) Char,List Paragraph11 Char,Medium Grid 1 - Accent 21 Char"/>
    <w:link w:val="Odsekzoznamu"/>
    <w:uiPriority w:val="34"/>
    <w:qFormat/>
    <w:locked/>
    <w:rsid w:val="000C216C"/>
    <w:rPr>
      <w:rFonts w:ascii="Times New Roman" w:hAnsi="Times New Roman"/>
    </w:rPr>
  </w:style>
  <w:style w:type="table" w:styleId="Mriekatabuky">
    <w:name w:val="Table Grid"/>
    <w:basedOn w:val="Normlnatabuka"/>
    <w:uiPriority w:val="59"/>
    <w:rsid w:val="00625C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unhideWhenUsed/>
    <w:rsid w:val="00625C50"/>
    <w:rPr>
      <w:sz w:val="16"/>
      <w:szCs w:val="16"/>
    </w:rPr>
  </w:style>
  <w:style w:type="paragraph" w:styleId="Textkomentra">
    <w:name w:val="annotation text"/>
    <w:basedOn w:val="Normlny"/>
    <w:link w:val="TextkomentraChar"/>
    <w:uiPriority w:val="99"/>
    <w:unhideWhenUsed/>
    <w:rsid w:val="00625C50"/>
    <w:pPr>
      <w:spacing w:after="200" w:line="240" w:lineRule="auto"/>
    </w:pPr>
    <w:rPr>
      <w:sz w:val="20"/>
      <w:szCs w:val="20"/>
    </w:rPr>
  </w:style>
  <w:style w:type="character" w:customStyle="1" w:styleId="TextkomentraChar">
    <w:name w:val="Text komentára Char"/>
    <w:basedOn w:val="Predvolenpsmoodseku"/>
    <w:link w:val="Textkomentra"/>
    <w:uiPriority w:val="99"/>
    <w:rsid w:val="00625C50"/>
    <w:rPr>
      <w:sz w:val="20"/>
      <w:szCs w:val="20"/>
    </w:rPr>
  </w:style>
  <w:style w:type="character" w:styleId="Hypertextovprepojenie">
    <w:name w:val="Hyperlink"/>
    <w:basedOn w:val="Predvolenpsmoodseku"/>
    <w:uiPriority w:val="99"/>
    <w:unhideWhenUsed/>
    <w:rsid w:val="00625C50"/>
    <w:rPr>
      <w:color w:val="0563C1" w:themeColor="hyperlink"/>
      <w:u w:val="single"/>
    </w:rPr>
  </w:style>
  <w:style w:type="numbering" w:customStyle="1" w:styleId="Bezzoznamu1">
    <w:name w:val="Bez zoznamu1"/>
    <w:next w:val="Bezzoznamu"/>
    <w:uiPriority w:val="99"/>
    <w:semiHidden/>
    <w:unhideWhenUsed/>
    <w:rsid w:val="004C483F"/>
  </w:style>
  <w:style w:type="character" w:styleId="PouitHypertextovPrepojenie">
    <w:name w:val="FollowedHyperlink"/>
    <w:basedOn w:val="Predvolenpsmoodseku"/>
    <w:uiPriority w:val="99"/>
    <w:semiHidden/>
    <w:unhideWhenUsed/>
    <w:rsid w:val="004C483F"/>
    <w:rPr>
      <w:color w:val="954F72" w:themeColor="followedHyperlink"/>
      <w:u w:val="single"/>
    </w:rPr>
  </w:style>
  <w:style w:type="paragraph" w:styleId="Obsah2">
    <w:name w:val="toc 2"/>
    <w:basedOn w:val="Normlny"/>
    <w:next w:val="Normlny"/>
    <w:autoRedefine/>
    <w:uiPriority w:val="39"/>
    <w:unhideWhenUsed/>
    <w:rsid w:val="004C483F"/>
    <w:pPr>
      <w:spacing w:after="100"/>
      <w:ind w:left="220"/>
    </w:pPr>
  </w:style>
  <w:style w:type="paragraph" w:styleId="Obsah1">
    <w:name w:val="toc 1"/>
    <w:basedOn w:val="Normlny"/>
    <w:next w:val="Normlny"/>
    <w:autoRedefine/>
    <w:uiPriority w:val="39"/>
    <w:unhideWhenUsed/>
    <w:rsid w:val="004C483F"/>
    <w:pPr>
      <w:tabs>
        <w:tab w:val="left" w:pos="440"/>
        <w:tab w:val="right" w:leader="dot" w:pos="9062"/>
      </w:tabs>
      <w:spacing w:after="100"/>
    </w:pPr>
  </w:style>
  <w:style w:type="paragraph" w:customStyle="1" w:styleId="Default">
    <w:name w:val="Default"/>
    <w:link w:val="DefaultChar"/>
    <w:rsid w:val="004C483F"/>
    <w:pPr>
      <w:autoSpaceDE w:val="0"/>
      <w:autoSpaceDN w:val="0"/>
      <w:adjustRightInd w:val="0"/>
      <w:spacing w:after="0" w:line="240" w:lineRule="auto"/>
    </w:pPr>
    <w:rPr>
      <w:rFonts w:ascii="Arial" w:hAnsi="Arial" w:cs="Arial"/>
      <w:color w:val="000000"/>
      <w:sz w:val="24"/>
      <w:szCs w:val="24"/>
    </w:rPr>
  </w:style>
  <w:style w:type="table" w:customStyle="1" w:styleId="Mriekatabuky1">
    <w:name w:val="Mriežka tabuľky1"/>
    <w:basedOn w:val="Normlnatabuka"/>
    <w:next w:val="Mriekatabuky"/>
    <w:uiPriority w:val="59"/>
    <w:rsid w:val="004C48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dmetkomentra">
    <w:name w:val="annotation subject"/>
    <w:basedOn w:val="Textkomentra"/>
    <w:next w:val="Textkomentra"/>
    <w:link w:val="PredmetkomentraChar"/>
    <w:uiPriority w:val="99"/>
    <w:semiHidden/>
    <w:unhideWhenUsed/>
    <w:rsid w:val="004C483F"/>
    <w:pPr>
      <w:spacing w:after="160"/>
    </w:pPr>
    <w:rPr>
      <w:b/>
      <w:bCs/>
    </w:rPr>
  </w:style>
  <w:style w:type="character" w:customStyle="1" w:styleId="PredmetkomentraChar">
    <w:name w:val="Predmet komentára Char"/>
    <w:basedOn w:val="TextkomentraChar"/>
    <w:link w:val="Predmetkomentra"/>
    <w:uiPriority w:val="99"/>
    <w:semiHidden/>
    <w:rsid w:val="004C483F"/>
    <w:rPr>
      <w:b/>
      <w:bCs/>
      <w:sz w:val="20"/>
      <w:szCs w:val="20"/>
    </w:rPr>
  </w:style>
  <w:style w:type="paragraph" w:styleId="Textbubliny">
    <w:name w:val="Balloon Text"/>
    <w:basedOn w:val="Normlny"/>
    <w:link w:val="TextbublinyChar"/>
    <w:uiPriority w:val="99"/>
    <w:semiHidden/>
    <w:unhideWhenUsed/>
    <w:rsid w:val="004C483F"/>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C483F"/>
    <w:rPr>
      <w:rFonts w:ascii="Segoe UI" w:hAnsi="Segoe UI" w:cs="Segoe UI"/>
      <w:sz w:val="18"/>
      <w:szCs w:val="18"/>
    </w:rPr>
  </w:style>
  <w:style w:type="paragraph" w:styleId="Obsah3">
    <w:name w:val="toc 3"/>
    <w:basedOn w:val="Normlny"/>
    <w:next w:val="Normlny"/>
    <w:autoRedefine/>
    <w:uiPriority w:val="39"/>
    <w:unhideWhenUsed/>
    <w:rsid w:val="004C483F"/>
    <w:pPr>
      <w:spacing w:after="100"/>
      <w:ind w:left="440"/>
    </w:pPr>
  </w:style>
  <w:style w:type="paragraph" w:styleId="Normlnywebov">
    <w:name w:val="Normal (Web)"/>
    <w:basedOn w:val="Normlny"/>
    <w:uiPriority w:val="99"/>
    <w:semiHidden/>
    <w:unhideWhenUsed/>
    <w:rsid w:val="004C483F"/>
    <w:pPr>
      <w:spacing w:before="100" w:beforeAutospacing="1" w:after="100" w:afterAutospacing="1" w:line="240" w:lineRule="auto"/>
    </w:pPr>
    <w:rPr>
      <w:rFonts w:ascii="Times New Roman" w:eastAsiaTheme="minorEastAsia" w:hAnsi="Times New Roman" w:cs="Times New Roman"/>
      <w:sz w:val="24"/>
      <w:szCs w:val="24"/>
      <w:lang w:eastAsia="sk-SK"/>
    </w:rPr>
  </w:style>
  <w:style w:type="paragraph" w:styleId="Revzia">
    <w:name w:val="Revision"/>
    <w:hidden/>
    <w:uiPriority w:val="99"/>
    <w:semiHidden/>
    <w:rsid w:val="004C483F"/>
    <w:pPr>
      <w:spacing w:after="0" w:line="240" w:lineRule="auto"/>
    </w:pPr>
  </w:style>
  <w:style w:type="character" w:customStyle="1" w:styleId="UnresolvedMention">
    <w:name w:val="Unresolved Mention"/>
    <w:basedOn w:val="Predvolenpsmoodseku"/>
    <w:uiPriority w:val="99"/>
    <w:semiHidden/>
    <w:unhideWhenUsed/>
    <w:rsid w:val="004C483F"/>
    <w:rPr>
      <w:color w:val="605E5C"/>
      <w:shd w:val="clear" w:color="auto" w:fill="E1DFDD"/>
    </w:rPr>
  </w:style>
  <w:style w:type="table" w:customStyle="1" w:styleId="TableNormal">
    <w:name w:val="Table Normal"/>
    <w:uiPriority w:val="2"/>
    <w:semiHidden/>
    <w:unhideWhenUsed/>
    <w:qFormat/>
    <w:rsid w:val="005E254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Zkladntext">
    <w:name w:val="Body Text"/>
    <w:basedOn w:val="Normlny"/>
    <w:link w:val="ZkladntextChar"/>
    <w:uiPriority w:val="1"/>
    <w:qFormat/>
    <w:rsid w:val="005E254C"/>
    <w:pPr>
      <w:widowControl w:val="0"/>
      <w:autoSpaceDE w:val="0"/>
      <w:autoSpaceDN w:val="0"/>
      <w:spacing w:after="0" w:line="240" w:lineRule="auto"/>
    </w:pPr>
    <w:rPr>
      <w:rFonts w:ascii="Calibri" w:eastAsia="Calibri" w:hAnsi="Calibri" w:cs="Calibri"/>
      <w:sz w:val="15"/>
      <w:szCs w:val="15"/>
      <w:u w:val="single" w:color="000000"/>
    </w:rPr>
  </w:style>
  <w:style w:type="character" w:customStyle="1" w:styleId="ZkladntextChar">
    <w:name w:val="Základný text Char"/>
    <w:basedOn w:val="Predvolenpsmoodseku"/>
    <w:link w:val="Zkladntext"/>
    <w:uiPriority w:val="1"/>
    <w:rsid w:val="005E254C"/>
    <w:rPr>
      <w:rFonts w:ascii="Calibri" w:eastAsia="Calibri" w:hAnsi="Calibri" w:cs="Calibri"/>
      <w:sz w:val="15"/>
      <w:szCs w:val="15"/>
      <w:u w:val="single" w:color="000000"/>
    </w:rPr>
  </w:style>
  <w:style w:type="paragraph" w:customStyle="1" w:styleId="TableParagraph">
    <w:name w:val="Table Paragraph"/>
    <w:basedOn w:val="Normlny"/>
    <w:uiPriority w:val="1"/>
    <w:qFormat/>
    <w:rsid w:val="005E254C"/>
    <w:pPr>
      <w:widowControl w:val="0"/>
      <w:autoSpaceDE w:val="0"/>
      <w:autoSpaceDN w:val="0"/>
      <w:spacing w:after="0" w:line="240" w:lineRule="auto"/>
    </w:pPr>
    <w:rPr>
      <w:rFonts w:ascii="Calibri" w:eastAsia="Calibri" w:hAnsi="Calibri" w:cs="Calibri"/>
    </w:rPr>
  </w:style>
  <w:style w:type="character" w:customStyle="1" w:styleId="DefaultChar">
    <w:name w:val="Default Char"/>
    <w:link w:val="Default"/>
    <w:locked/>
    <w:rsid w:val="00392C1B"/>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35611">
      <w:bodyDiv w:val="1"/>
      <w:marLeft w:val="0"/>
      <w:marRight w:val="0"/>
      <w:marTop w:val="0"/>
      <w:marBottom w:val="0"/>
      <w:divBdr>
        <w:top w:val="none" w:sz="0" w:space="0" w:color="auto"/>
        <w:left w:val="none" w:sz="0" w:space="0" w:color="auto"/>
        <w:bottom w:val="none" w:sz="0" w:space="0" w:color="auto"/>
        <w:right w:val="none" w:sz="0" w:space="0" w:color="auto"/>
      </w:divBdr>
    </w:div>
    <w:div w:id="1303195941">
      <w:bodyDiv w:val="1"/>
      <w:marLeft w:val="0"/>
      <w:marRight w:val="0"/>
      <w:marTop w:val="0"/>
      <w:marBottom w:val="0"/>
      <w:divBdr>
        <w:top w:val="none" w:sz="0" w:space="0" w:color="auto"/>
        <w:left w:val="none" w:sz="0" w:space="0" w:color="auto"/>
        <w:bottom w:val="none" w:sz="0" w:space="0" w:color="auto"/>
        <w:right w:val="none" w:sz="0" w:space="0" w:color="auto"/>
      </w:divBdr>
    </w:div>
    <w:div w:id="1577742057">
      <w:bodyDiv w:val="1"/>
      <w:marLeft w:val="0"/>
      <w:marRight w:val="0"/>
      <w:marTop w:val="0"/>
      <w:marBottom w:val="0"/>
      <w:divBdr>
        <w:top w:val="none" w:sz="0" w:space="0" w:color="auto"/>
        <w:left w:val="none" w:sz="0" w:space="0" w:color="auto"/>
        <w:bottom w:val="none" w:sz="0" w:space="0" w:color="auto"/>
        <w:right w:val="none" w:sz="0" w:space="0" w:color="auto"/>
      </w:divBdr>
    </w:div>
    <w:div w:id="1615481249">
      <w:bodyDiv w:val="1"/>
      <w:marLeft w:val="0"/>
      <w:marRight w:val="0"/>
      <w:marTop w:val="0"/>
      <w:marBottom w:val="0"/>
      <w:divBdr>
        <w:top w:val="none" w:sz="0" w:space="0" w:color="auto"/>
        <w:left w:val="none" w:sz="0" w:space="0" w:color="auto"/>
        <w:bottom w:val="none" w:sz="0" w:space="0" w:color="auto"/>
        <w:right w:val="none" w:sz="0" w:space="0" w:color="auto"/>
      </w:divBdr>
    </w:div>
    <w:div w:id="1817645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tms@datacentrum.sk" TargetMode="External"/><Relationship Id="rId18" Type="http://schemas.openxmlformats.org/officeDocument/2006/relationships/hyperlink" Target="http://www.eurofondy.gov.sk" TargetMode="External"/><Relationship Id="rId26" Type="http://schemas.openxmlformats.org/officeDocument/2006/relationships/hyperlink" Target="http://www.minv.sk" TargetMode="External"/><Relationship Id="rId39" Type="http://schemas.openxmlformats.org/officeDocument/2006/relationships/hyperlink" Target="https://fns.olaf.europa.eu" TargetMode="External"/><Relationship Id="rId3" Type="http://schemas.openxmlformats.org/officeDocument/2006/relationships/customXml" Target="../customXml/item3.xml"/><Relationship Id="rId21" Type="http://schemas.openxmlformats.org/officeDocument/2006/relationships/hyperlink" Target="http://www.eurofondy.gov.sk" TargetMode="External"/><Relationship Id="rId34" Type="http://schemas.openxmlformats.org/officeDocument/2006/relationships/hyperlink" Target="http://www.minv.sk" TargetMode="External"/><Relationship Id="rId42"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itms2014.sk" TargetMode="External"/><Relationship Id="rId17" Type="http://schemas.openxmlformats.org/officeDocument/2006/relationships/hyperlink" Target="http://www.partnerskadohoda.gov.sk/data/files/92_usmernenie-k-postupu-administracie-ziadosti-o-nenavratny-financny-prispevok-cez-itms2014+.zip" TargetMode="External"/><Relationship Id="rId25" Type="http://schemas.openxmlformats.org/officeDocument/2006/relationships/hyperlink" Target="http://www.minv.sk" TargetMode="External"/><Relationship Id="rId33" Type="http://schemas.openxmlformats.org/officeDocument/2006/relationships/hyperlink" Target="http://www.minv.sk" TargetMode="External"/><Relationship Id="rId38" Type="http://schemas.openxmlformats.org/officeDocument/2006/relationships/hyperlink" Target="mailto:korupcia@minv.sk" TargetMode="External"/><Relationship Id="rId2" Type="http://schemas.openxmlformats.org/officeDocument/2006/relationships/customXml" Target="../customXml/item2.xml"/><Relationship Id="rId16" Type="http://schemas.openxmlformats.org/officeDocument/2006/relationships/hyperlink" Target="http://www.itms2014.sk" TargetMode="External"/><Relationship Id="rId20" Type="http://schemas.openxmlformats.org/officeDocument/2006/relationships/hyperlink" Target="https://partnerskadohoda.gov.sk/data/files/2777_usmernenie-cko-c-6-verzia-1.zip" TargetMode="External"/><Relationship Id="rId29" Type="http://schemas.openxmlformats.org/officeDocument/2006/relationships/hyperlink" Target="http://www.itms2014.sk"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urofondy.gov.sk" TargetMode="External"/><Relationship Id="rId24" Type="http://schemas.openxmlformats.org/officeDocument/2006/relationships/hyperlink" Target="http://www.minv.sk" TargetMode="External"/><Relationship Id="rId32" Type="http://schemas.openxmlformats.org/officeDocument/2006/relationships/hyperlink" Target="http://www.minv.sk" TargetMode="External"/><Relationship Id="rId37" Type="http://schemas.openxmlformats.org/officeDocument/2006/relationships/hyperlink" Target="mailto:infoirq@minv.sk" TargetMode="External"/><Relationship Id="rId40"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slovensko.sk" TargetMode="External"/><Relationship Id="rId23" Type="http://schemas.openxmlformats.org/officeDocument/2006/relationships/hyperlink" Target="http://www.minv.sk" TargetMode="External"/><Relationship Id="rId28" Type="http://schemas.openxmlformats.org/officeDocument/2006/relationships/hyperlink" Target="http://www.itms2014.sk" TargetMode="External"/><Relationship Id="rId36" Type="http://schemas.openxmlformats.org/officeDocument/2006/relationships/hyperlink" Target="http://www.bojprotikorupcii.vlada.gov.sk" TargetMode="External"/><Relationship Id="rId10" Type="http://schemas.openxmlformats.org/officeDocument/2006/relationships/endnotes" Target="endnotes.xml"/><Relationship Id="rId19" Type="http://schemas.openxmlformats.org/officeDocument/2006/relationships/hyperlink" Target="http://www.slovensko.sk" TargetMode="External"/><Relationship Id="rId31" Type="http://schemas.openxmlformats.org/officeDocument/2006/relationships/hyperlink" Target="http://www.crz.gov.sk"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helpdesk.datacentrum.sk/index.do" TargetMode="External"/><Relationship Id="rId22" Type="http://schemas.openxmlformats.org/officeDocument/2006/relationships/hyperlink" Target="http://www.itms2014.sk" TargetMode="External"/><Relationship Id="rId27" Type="http://schemas.openxmlformats.org/officeDocument/2006/relationships/hyperlink" Target="http://www.minv.sk" TargetMode="External"/><Relationship Id="rId30" Type="http://schemas.openxmlformats.org/officeDocument/2006/relationships/hyperlink" Target="https://rpvs.gov.sk/rpvs/" TargetMode="External"/><Relationship Id="rId35" Type="http://schemas.openxmlformats.org/officeDocument/2006/relationships/hyperlink" Target="https://horizontalneprincipy.gov.sk/" TargetMode="External"/><Relationship Id="rId43"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slovensko.s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2B965BC138D4F4E9DC9364EB5685F3D" ma:contentTypeVersion="2" ma:contentTypeDescription="Umožňuje vytvoriť nový dokument." ma:contentTypeScope="" ma:versionID="0ee3c7bd3d312b54f063ec933f4ede5d">
  <xsd:schema xmlns:xsd="http://www.w3.org/2001/XMLSchema" xmlns:xs="http://www.w3.org/2001/XMLSchema" xmlns:p="http://schemas.microsoft.com/office/2006/metadata/properties" xmlns:ns2="7d7cdc55-6ebe-4ecb-a43c-ecb324da520f" targetNamespace="http://schemas.microsoft.com/office/2006/metadata/properties" ma:root="true" ma:fieldsID="2b5cbb35edf00967d6bcb87d48878a16" ns2:_="">
    <xsd:import namespace="7d7cdc55-6ebe-4ecb-a43c-ecb324da520f"/>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7cdc55-6ebe-4ecb-a43c-ecb324da520f"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97E627-A652-47E1-BF4C-2F1F49F86A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7cdc55-6ebe-4ecb-a43c-ecb324da52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BB10BEE-128A-412C-ABC5-B9EB1400A913}">
  <ds:schemaRefs>
    <ds:schemaRef ds:uri="http://schemas.microsoft.com/sharepoint/v3/contenttype/forms"/>
  </ds:schemaRefs>
</ds:datastoreItem>
</file>

<file path=customXml/itemProps3.xml><?xml version="1.0" encoding="utf-8"?>
<ds:datastoreItem xmlns:ds="http://schemas.openxmlformats.org/officeDocument/2006/customXml" ds:itemID="{EBB31A99-C106-4339-9231-E220EAAAB9A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F858575-40DE-429C-A11A-CC11289A7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973</TotalTime>
  <Pages>27</Pages>
  <Words>13622</Words>
  <Characters>77652</Characters>
  <Application>Microsoft Office Word</Application>
  <DocSecurity>0</DocSecurity>
  <Lines>647</Lines>
  <Paragraphs>182</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91092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Mária Hudeková</dc:creator>
  <cp:keywords/>
  <dc:description/>
  <cp:lastModifiedBy>Marek Veľký</cp:lastModifiedBy>
  <cp:revision>748</cp:revision>
  <cp:lastPrinted>2023-09-22T14:09:00Z</cp:lastPrinted>
  <dcterms:created xsi:type="dcterms:W3CDTF">2023-07-19T07:17:00Z</dcterms:created>
  <dcterms:modified xsi:type="dcterms:W3CDTF">2023-10-05T07:37:00Z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0x01010082B965BC138D4F4E9DC9364EB5685F3D</vt:lpwstr>
  </property>
</Properties>
</file>